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DB0" w:rsidRDefault="00020DB0" w:rsidP="00020DB0">
      <w:pPr>
        <w:spacing w:after="0" w:line="240" w:lineRule="auto"/>
        <w:jc w:val="center"/>
        <w:rPr>
          <w:rFonts w:ascii="Arial" w:hAnsi="Arial" w:cs="Arial"/>
        </w:rPr>
      </w:pPr>
      <w:r>
        <w:rPr>
          <w:rFonts w:ascii="Arial" w:hAnsi="Arial" w:cs="Arial"/>
          <w:noProof/>
        </w:rPr>
        <w:drawing>
          <wp:inline distT="0" distB="0" distL="0" distR="0">
            <wp:extent cx="523875" cy="628650"/>
            <wp:effectExtent l="19050" t="0" r="9525" b="0"/>
            <wp:docPr id="5"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020DB0" w:rsidRDefault="00020DB0" w:rsidP="00020DB0">
      <w:pPr>
        <w:spacing w:after="0" w:line="240" w:lineRule="auto"/>
        <w:jc w:val="center"/>
        <w:rPr>
          <w:rFonts w:ascii="Arial" w:hAnsi="Arial" w:cs="Arial"/>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020DB0" w:rsidRPr="00584A09" w:rsidTr="00CA25DE">
        <w:tc>
          <w:tcPr>
            <w:tcW w:w="9570" w:type="dxa"/>
            <w:gridSpan w:val="2"/>
          </w:tcPr>
          <w:p w:rsidR="00020DB0" w:rsidRPr="00584A09" w:rsidRDefault="00020DB0" w:rsidP="00020DB0">
            <w:pPr>
              <w:spacing w:after="0" w:line="240" w:lineRule="auto"/>
              <w:jc w:val="center"/>
              <w:outlineLvl w:val="0"/>
              <w:rPr>
                <w:rFonts w:ascii="Arial" w:hAnsi="Arial" w:cs="Arial"/>
                <w:b/>
                <w:sz w:val="24"/>
                <w:szCs w:val="24"/>
              </w:rPr>
            </w:pPr>
            <w:r w:rsidRPr="00584A09">
              <w:rPr>
                <w:rFonts w:ascii="Arial" w:hAnsi="Arial" w:cs="Arial"/>
                <w:b/>
                <w:sz w:val="24"/>
                <w:szCs w:val="24"/>
              </w:rPr>
              <w:t xml:space="preserve">Тульская область </w:t>
            </w:r>
          </w:p>
        </w:tc>
      </w:tr>
      <w:tr w:rsidR="00020DB0" w:rsidRPr="00584A09" w:rsidTr="00CA25DE">
        <w:tc>
          <w:tcPr>
            <w:tcW w:w="9570" w:type="dxa"/>
            <w:gridSpan w:val="2"/>
          </w:tcPr>
          <w:p w:rsidR="00020DB0" w:rsidRPr="00584A09" w:rsidRDefault="00020DB0" w:rsidP="00020DB0">
            <w:pPr>
              <w:spacing w:after="0" w:line="240" w:lineRule="auto"/>
              <w:jc w:val="center"/>
              <w:outlineLvl w:val="0"/>
              <w:rPr>
                <w:rFonts w:ascii="Arial" w:hAnsi="Arial" w:cs="Arial"/>
                <w:b/>
                <w:sz w:val="24"/>
                <w:szCs w:val="24"/>
              </w:rPr>
            </w:pPr>
            <w:r w:rsidRPr="00584A09">
              <w:rPr>
                <w:rFonts w:ascii="Arial" w:hAnsi="Arial" w:cs="Arial"/>
                <w:b/>
                <w:sz w:val="24"/>
                <w:szCs w:val="24"/>
              </w:rPr>
              <w:t xml:space="preserve">Муниципальное образование Богородицкий район </w:t>
            </w:r>
          </w:p>
        </w:tc>
      </w:tr>
      <w:tr w:rsidR="00020DB0" w:rsidRPr="00584A09" w:rsidTr="00CA25DE">
        <w:tc>
          <w:tcPr>
            <w:tcW w:w="9570" w:type="dxa"/>
            <w:gridSpan w:val="2"/>
          </w:tcPr>
          <w:p w:rsidR="00020DB0" w:rsidRPr="00584A09" w:rsidRDefault="00020DB0" w:rsidP="00020DB0">
            <w:pPr>
              <w:spacing w:after="0" w:line="240" w:lineRule="auto"/>
              <w:jc w:val="center"/>
              <w:outlineLvl w:val="0"/>
              <w:rPr>
                <w:rFonts w:ascii="Arial" w:hAnsi="Arial" w:cs="Arial"/>
                <w:b/>
                <w:sz w:val="24"/>
                <w:szCs w:val="24"/>
              </w:rPr>
            </w:pPr>
            <w:r w:rsidRPr="00584A09">
              <w:rPr>
                <w:rFonts w:ascii="Arial" w:hAnsi="Arial" w:cs="Arial"/>
                <w:b/>
                <w:sz w:val="24"/>
                <w:szCs w:val="24"/>
              </w:rPr>
              <w:t>Собрание представителей</w:t>
            </w:r>
          </w:p>
          <w:p w:rsidR="00020DB0" w:rsidRPr="00584A09" w:rsidRDefault="00020DB0" w:rsidP="00020DB0">
            <w:pPr>
              <w:spacing w:after="0" w:line="240" w:lineRule="auto"/>
              <w:jc w:val="center"/>
              <w:outlineLvl w:val="0"/>
              <w:rPr>
                <w:rFonts w:ascii="Arial" w:hAnsi="Arial" w:cs="Arial"/>
                <w:b/>
                <w:sz w:val="24"/>
                <w:szCs w:val="24"/>
              </w:rPr>
            </w:pPr>
          </w:p>
          <w:p w:rsidR="00020DB0" w:rsidRPr="00584A09" w:rsidRDefault="00020DB0" w:rsidP="00020DB0">
            <w:pPr>
              <w:spacing w:after="0" w:line="240" w:lineRule="auto"/>
              <w:jc w:val="center"/>
              <w:outlineLvl w:val="0"/>
              <w:rPr>
                <w:rFonts w:ascii="Arial" w:hAnsi="Arial" w:cs="Arial"/>
                <w:b/>
                <w:sz w:val="24"/>
                <w:szCs w:val="24"/>
              </w:rPr>
            </w:pPr>
          </w:p>
        </w:tc>
      </w:tr>
      <w:tr w:rsidR="00020DB0" w:rsidRPr="00584A09" w:rsidTr="00CA25DE">
        <w:tc>
          <w:tcPr>
            <w:tcW w:w="9570" w:type="dxa"/>
            <w:gridSpan w:val="2"/>
          </w:tcPr>
          <w:p w:rsidR="00020DB0" w:rsidRPr="00584A09" w:rsidRDefault="00020DB0" w:rsidP="00020DB0">
            <w:pPr>
              <w:spacing w:after="0" w:line="240" w:lineRule="auto"/>
              <w:jc w:val="center"/>
              <w:outlineLvl w:val="0"/>
              <w:rPr>
                <w:rFonts w:ascii="Arial" w:hAnsi="Arial" w:cs="Arial"/>
                <w:b/>
                <w:sz w:val="24"/>
                <w:szCs w:val="24"/>
              </w:rPr>
            </w:pPr>
            <w:r w:rsidRPr="00584A09">
              <w:rPr>
                <w:rFonts w:ascii="Arial" w:hAnsi="Arial" w:cs="Arial"/>
                <w:b/>
                <w:sz w:val="24"/>
                <w:szCs w:val="24"/>
              </w:rPr>
              <w:t>Решение</w:t>
            </w:r>
          </w:p>
        </w:tc>
      </w:tr>
      <w:tr w:rsidR="00020DB0" w:rsidRPr="00584A09" w:rsidTr="00CA25DE">
        <w:tc>
          <w:tcPr>
            <w:tcW w:w="9570" w:type="dxa"/>
            <w:gridSpan w:val="2"/>
          </w:tcPr>
          <w:p w:rsidR="00020DB0" w:rsidRPr="00584A09" w:rsidRDefault="00020DB0" w:rsidP="00020DB0">
            <w:pPr>
              <w:spacing w:after="0" w:line="240" w:lineRule="auto"/>
              <w:jc w:val="center"/>
              <w:outlineLvl w:val="0"/>
              <w:rPr>
                <w:rFonts w:ascii="Arial" w:hAnsi="Arial" w:cs="Arial"/>
                <w:b/>
                <w:sz w:val="24"/>
                <w:szCs w:val="24"/>
              </w:rPr>
            </w:pPr>
          </w:p>
        </w:tc>
      </w:tr>
      <w:tr w:rsidR="00020DB0" w:rsidRPr="00584A09" w:rsidTr="00CA25DE">
        <w:tc>
          <w:tcPr>
            <w:tcW w:w="4785" w:type="dxa"/>
          </w:tcPr>
          <w:p w:rsidR="00020DB0" w:rsidRPr="00584A09" w:rsidRDefault="00020DB0" w:rsidP="00020DB0">
            <w:pPr>
              <w:spacing w:after="0" w:line="240" w:lineRule="auto"/>
              <w:jc w:val="center"/>
              <w:rPr>
                <w:rFonts w:ascii="Arial" w:hAnsi="Arial" w:cs="Arial"/>
                <w:b/>
                <w:sz w:val="24"/>
                <w:szCs w:val="24"/>
              </w:rPr>
            </w:pPr>
            <w:r w:rsidRPr="00584A09">
              <w:rPr>
                <w:rFonts w:ascii="Arial" w:hAnsi="Arial" w:cs="Arial"/>
                <w:b/>
                <w:sz w:val="24"/>
                <w:szCs w:val="24"/>
              </w:rPr>
              <w:t xml:space="preserve">от </w:t>
            </w:r>
            <w:r>
              <w:rPr>
                <w:rFonts w:ascii="Arial" w:hAnsi="Arial" w:cs="Arial"/>
                <w:b/>
                <w:sz w:val="24"/>
                <w:szCs w:val="24"/>
              </w:rPr>
              <w:t>18 февраля 2026</w:t>
            </w:r>
            <w:r w:rsidRPr="00584A09">
              <w:rPr>
                <w:rFonts w:ascii="Arial" w:hAnsi="Arial" w:cs="Arial"/>
                <w:b/>
                <w:sz w:val="24"/>
                <w:szCs w:val="24"/>
              </w:rPr>
              <w:t xml:space="preserve"> г.</w:t>
            </w:r>
          </w:p>
        </w:tc>
        <w:tc>
          <w:tcPr>
            <w:tcW w:w="4785" w:type="dxa"/>
          </w:tcPr>
          <w:p w:rsidR="00020DB0" w:rsidRPr="00584A09" w:rsidRDefault="00020DB0" w:rsidP="00020DB0">
            <w:pPr>
              <w:spacing w:after="0" w:line="240" w:lineRule="auto"/>
              <w:jc w:val="center"/>
              <w:rPr>
                <w:rFonts w:ascii="Arial" w:hAnsi="Arial" w:cs="Arial"/>
                <w:b/>
                <w:sz w:val="24"/>
                <w:szCs w:val="24"/>
              </w:rPr>
            </w:pPr>
            <w:r w:rsidRPr="00584A09">
              <w:rPr>
                <w:rFonts w:ascii="Arial" w:hAnsi="Arial" w:cs="Arial"/>
                <w:b/>
                <w:sz w:val="24"/>
                <w:szCs w:val="24"/>
              </w:rPr>
              <w:t xml:space="preserve">№ </w:t>
            </w:r>
            <w:r>
              <w:rPr>
                <w:rFonts w:ascii="Arial" w:hAnsi="Arial" w:cs="Arial"/>
                <w:b/>
                <w:sz w:val="24"/>
                <w:szCs w:val="24"/>
              </w:rPr>
              <w:t>38-</w:t>
            </w:r>
            <w:r w:rsidR="003B3B5C">
              <w:rPr>
                <w:rFonts w:ascii="Arial" w:hAnsi="Arial" w:cs="Arial"/>
                <w:b/>
                <w:sz w:val="24"/>
                <w:szCs w:val="24"/>
              </w:rPr>
              <w:t>206</w:t>
            </w:r>
          </w:p>
        </w:tc>
      </w:tr>
    </w:tbl>
    <w:p w:rsidR="00020DB0" w:rsidRDefault="00020DB0" w:rsidP="0052284E">
      <w:pPr>
        <w:shd w:val="clear" w:color="auto" w:fill="FFFFFF"/>
        <w:spacing w:after="0" w:line="240" w:lineRule="auto"/>
        <w:ind w:firstLine="480"/>
        <w:jc w:val="center"/>
        <w:textAlignment w:val="baseline"/>
        <w:rPr>
          <w:rFonts w:ascii="Times New Roman" w:hAnsi="Times New Roman" w:cs="Times New Roman"/>
          <w:b/>
          <w:sz w:val="28"/>
          <w:szCs w:val="28"/>
        </w:rPr>
      </w:pPr>
    </w:p>
    <w:p w:rsidR="00020DB0" w:rsidRDefault="00020DB0" w:rsidP="0052284E">
      <w:pPr>
        <w:shd w:val="clear" w:color="auto" w:fill="FFFFFF"/>
        <w:spacing w:after="0" w:line="240" w:lineRule="auto"/>
        <w:ind w:firstLine="480"/>
        <w:jc w:val="center"/>
        <w:textAlignment w:val="baseline"/>
        <w:rPr>
          <w:rFonts w:ascii="Times New Roman" w:hAnsi="Times New Roman" w:cs="Times New Roman"/>
          <w:b/>
          <w:sz w:val="28"/>
          <w:szCs w:val="28"/>
        </w:rPr>
      </w:pPr>
    </w:p>
    <w:p w:rsidR="00020DB0" w:rsidRDefault="0052284E" w:rsidP="00020DB0">
      <w:pPr>
        <w:shd w:val="clear" w:color="auto" w:fill="FFFFFF"/>
        <w:spacing w:after="0" w:line="240" w:lineRule="auto"/>
        <w:jc w:val="center"/>
        <w:textAlignment w:val="baseline"/>
        <w:rPr>
          <w:rFonts w:ascii="Arial" w:hAnsi="Arial" w:cs="Arial"/>
          <w:b/>
          <w:sz w:val="32"/>
          <w:szCs w:val="32"/>
        </w:rPr>
      </w:pPr>
      <w:r w:rsidRPr="00020DB0">
        <w:rPr>
          <w:rFonts w:ascii="Arial" w:hAnsi="Arial" w:cs="Arial"/>
          <w:b/>
          <w:sz w:val="32"/>
          <w:szCs w:val="32"/>
        </w:rPr>
        <w:t>О внесении изменений в решение Собрания представителей муниципального обра</w:t>
      </w:r>
      <w:r w:rsidR="002D080B" w:rsidRPr="00020DB0">
        <w:rPr>
          <w:rFonts w:ascii="Arial" w:hAnsi="Arial" w:cs="Arial"/>
          <w:b/>
          <w:sz w:val="32"/>
          <w:szCs w:val="32"/>
        </w:rPr>
        <w:t>зования Богородицкий район от 08</w:t>
      </w:r>
      <w:r w:rsidR="00020DB0">
        <w:rPr>
          <w:rFonts w:ascii="Arial" w:hAnsi="Arial" w:cs="Arial"/>
          <w:b/>
          <w:sz w:val="32"/>
          <w:szCs w:val="32"/>
        </w:rPr>
        <w:t>.10.</w:t>
      </w:r>
      <w:r w:rsidR="002D080B" w:rsidRPr="00020DB0">
        <w:rPr>
          <w:rFonts w:ascii="Arial" w:hAnsi="Arial" w:cs="Arial"/>
          <w:b/>
          <w:sz w:val="32"/>
          <w:szCs w:val="32"/>
        </w:rPr>
        <w:t>2025</w:t>
      </w:r>
      <w:r w:rsidRPr="00020DB0">
        <w:rPr>
          <w:rFonts w:ascii="Arial" w:hAnsi="Arial" w:cs="Arial"/>
          <w:b/>
          <w:sz w:val="32"/>
          <w:szCs w:val="32"/>
        </w:rPr>
        <w:t xml:space="preserve"> </w:t>
      </w:r>
      <w:r w:rsidR="002D080B" w:rsidRPr="00020DB0">
        <w:rPr>
          <w:rFonts w:ascii="Arial" w:hAnsi="Arial" w:cs="Arial"/>
          <w:b/>
          <w:sz w:val="32"/>
          <w:szCs w:val="32"/>
        </w:rPr>
        <w:t>№ 31</w:t>
      </w:r>
      <w:r w:rsidRPr="00020DB0">
        <w:rPr>
          <w:rFonts w:ascii="Arial" w:hAnsi="Arial" w:cs="Arial"/>
          <w:b/>
          <w:sz w:val="32"/>
          <w:szCs w:val="32"/>
        </w:rPr>
        <w:t>-</w:t>
      </w:r>
      <w:r w:rsidR="002D080B" w:rsidRPr="00020DB0">
        <w:rPr>
          <w:rFonts w:ascii="Arial" w:hAnsi="Arial" w:cs="Arial"/>
          <w:b/>
          <w:sz w:val="32"/>
          <w:szCs w:val="32"/>
        </w:rPr>
        <w:t>173</w:t>
      </w:r>
      <w:r w:rsidRPr="00020DB0">
        <w:rPr>
          <w:rFonts w:ascii="Arial" w:hAnsi="Arial" w:cs="Arial"/>
          <w:b/>
          <w:sz w:val="32"/>
          <w:szCs w:val="32"/>
        </w:rPr>
        <w:t xml:space="preserve"> </w:t>
      </w:r>
    </w:p>
    <w:p w:rsidR="00020DB0" w:rsidRDefault="0052284E" w:rsidP="00020DB0">
      <w:pPr>
        <w:shd w:val="clear" w:color="auto" w:fill="FFFFFF"/>
        <w:spacing w:after="0" w:line="240" w:lineRule="auto"/>
        <w:jc w:val="center"/>
        <w:textAlignment w:val="baseline"/>
        <w:rPr>
          <w:rFonts w:ascii="Arial" w:hAnsi="Arial" w:cs="Arial"/>
          <w:b/>
          <w:sz w:val="32"/>
          <w:szCs w:val="32"/>
        </w:rPr>
      </w:pPr>
      <w:r w:rsidRPr="00020DB0">
        <w:rPr>
          <w:rFonts w:ascii="Arial" w:hAnsi="Arial" w:cs="Arial"/>
          <w:b/>
          <w:sz w:val="32"/>
          <w:szCs w:val="32"/>
        </w:rPr>
        <w:t>«Об утверждении Положения о муниципальном контроле на автомобильном транспорте</w:t>
      </w:r>
      <w:r w:rsidR="00020DB0">
        <w:rPr>
          <w:rFonts w:ascii="Arial" w:hAnsi="Arial" w:cs="Arial"/>
          <w:b/>
          <w:sz w:val="32"/>
          <w:szCs w:val="32"/>
        </w:rPr>
        <w:t>, городском наземном электрическом транспорте</w:t>
      </w:r>
      <w:r w:rsidRPr="00020DB0">
        <w:rPr>
          <w:rFonts w:ascii="Arial" w:hAnsi="Arial" w:cs="Arial"/>
          <w:b/>
          <w:sz w:val="32"/>
          <w:szCs w:val="32"/>
        </w:rPr>
        <w:t xml:space="preserve"> и в дорожном хозяйстве</w:t>
      </w:r>
    </w:p>
    <w:p w:rsidR="00020DB0" w:rsidRDefault="0052284E" w:rsidP="00020DB0">
      <w:pPr>
        <w:shd w:val="clear" w:color="auto" w:fill="FFFFFF"/>
        <w:spacing w:after="0" w:line="240" w:lineRule="auto"/>
        <w:jc w:val="center"/>
        <w:textAlignment w:val="baseline"/>
        <w:rPr>
          <w:rFonts w:ascii="Arial" w:hAnsi="Arial" w:cs="Arial"/>
          <w:b/>
          <w:sz w:val="32"/>
          <w:szCs w:val="32"/>
        </w:rPr>
      </w:pPr>
      <w:r w:rsidRPr="00020DB0">
        <w:rPr>
          <w:rFonts w:ascii="Arial" w:hAnsi="Arial" w:cs="Arial"/>
          <w:b/>
          <w:sz w:val="32"/>
          <w:szCs w:val="32"/>
        </w:rPr>
        <w:t xml:space="preserve"> в границах муниципального образования </w:t>
      </w:r>
    </w:p>
    <w:p w:rsidR="0052284E" w:rsidRPr="00020DB0" w:rsidRDefault="0052284E" w:rsidP="00020DB0">
      <w:pPr>
        <w:shd w:val="clear" w:color="auto" w:fill="FFFFFF"/>
        <w:spacing w:after="0" w:line="240" w:lineRule="auto"/>
        <w:jc w:val="center"/>
        <w:textAlignment w:val="baseline"/>
        <w:rPr>
          <w:rFonts w:ascii="Arial" w:hAnsi="Arial" w:cs="Arial"/>
          <w:b/>
          <w:sz w:val="32"/>
          <w:szCs w:val="32"/>
        </w:rPr>
      </w:pPr>
      <w:r w:rsidRPr="00020DB0">
        <w:rPr>
          <w:rFonts w:ascii="Arial" w:hAnsi="Arial" w:cs="Arial"/>
          <w:b/>
          <w:sz w:val="32"/>
          <w:szCs w:val="32"/>
        </w:rPr>
        <w:t>Богородицкий район»</w:t>
      </w:r>
    </w:p>
    <w:p w:rsidR="0052284E" w:rsidRDefault="0052284E" w:rsidP="0052284E">
      <w:pPr>
        <w:shd w:val="clear" w:color="auto" w:fill="FFFFFF"/>
        <w:spacing w:after="0" w:line="240" w:lineRule="auto"/>
        <w:ind w:firstLine="480"/>
        <w:jc w:val="both"/>
        <w:textAlignment w:val="baseline"/>
        <w:rPr>
          <w:rFonts w:ascii="Times New Roman" w:hAnsi="Times New Roman" w:cs="Times New Roman"/>
          <w:sz w:val="28"/>
          <w:szCs w:val="28"/>
        </w:rPr>
      </w:pPr>
    </w:p>
    <w:p w:rsidR="00020DB0" w:rsidRPr="00CB1B21" w:rsidRDefault="00020DB0" w:rsidP="0052284E">
      <w:pPr>
        <w:shd w:val="clear" w:color="auto" w:fill="FFFFFF"/>
        <w:spacing w:after="0" w:line="240" w:lineRule="auto"/>
        <w:ind w:firstLine="480"/>
        <w:jc w:val="both"/>
        <w:textAlignment w:val="baseline"/>
        <w:rPr>
          <w:rFonts w:ascii="Times New Roman" w:hAnsi="Times New Roman" w:cs="Times New Roman"/>
          <w:sz w:val="28"/>
          <w:szCs w:val="28"/>
        </w:rPr>
      </w:pPr>
    </w:p>
    <w:p w:rsidR="0052284E" w:rsidRPr="00020DB0" w:rsidRDefault="0052284E" w:rsidP="00020DB0">
      <w:pPr>
        <w:shd w:val="clear" w:color="auto" w:fill="FFFFFF"/>
        <w:spacing w:after="0" w:line="240" w:lineRule="auto"/>
        <w:ind w:firstLine="709"/>
        <w:jc w:val="both"/>
        <w:textAlignment w:val="baseline"/>
        <w:rPr>
          <w:rFonts w:ascii="Arial" w:hAnsi="Arial" w:cs="Arial"/>
          <w:sz w:val="24"/>
          <w:szCs w:val="24"/>
        </w:rPr>
      </w:pPr>
      <w:r w:rsidRPr="00020DB0">
        <w:rPr>
          <w:rFonts w:ascii="Arial" w:hAnsi="Arial" w:cs="Arial"/>
          <w:sz w:val="24"/>
          <w:szCs w:val="24"/>
        </w:rPr>
        <w:t>В соответствии с пунктом 4 статьи 40 Федерального закона от 31.07.2020 № 248-ФЗ «О государственном контроле (надзоре) и муниципальном контроле в Российской Федерации»,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52284E" w:rsidRPr="00020DB0" w:rsidRDefault="0052284E" w:rsidP="00020DB0">
      <w:pPr>
        <w:shd w:val="clear" w:color="auto" w:fill="FFFFFF"/>
        <w:spacing w:after="0" w:line="240" w:lineRule="auto"/>
        <w:ind w:firstLine="709"/>
        <w:jc w:val="both"/>
        <w:textAlignment w:val="baseline"/>
        <w:rPr>
          <w:rFonts w:ascii="Arial" w:hAnsi="Arial" w:cs="Arial"/>
          <w:sz w:val="24"/>
          <w:szCs w:val="24"/>
        </w:rPr>
      </w:pPr>
      <w:r w:rsidRPr="00020DB0">
        <w:rPr>
          <w:rFonts w:ascii="Arial" w:hAnsi="Arial" w:cs="Arial"/>
          <w:sz w:val="24"/>
          <w:szCs w:val="24"/>
        </w:rPr>
        <w:t xml:space="preserve"> 1. Внести в решение Собрания представителей муниципального обра</w:t>
      </w:r>
      <w:r w:rsidR="002D080B" w:rsidRPr="00020DB0">
        <w:rPr>
          <w:rFonts w:ascii="Arial" w:hAnsi="Arial" w:cs="Arial"/>
          <w:sz w:val="24"/>
          <w:szCs w:val="24"/>
        </w:rPr>
        <w:t>зования Богородицкий район от 08</w:t>
      </w:r>
      <w:r w:rsidR="00020DB0">
        <w:rPr>
          <w:rFonts w:ascii="Arial" w:hAnsi="Arial" w:cs="Arial"/>
          <w:sz w:val="24"/>
          <w:szCs w:val="24"/>
        </w:rPr>
        <w:t>.10.</w:t>
      </w:r>
      <w:r w:rsidR="002D080B" w:rsidRPr="00020DB0">
        <w:rPr>
          <w:rFonts w:ascii="Arial" w:hAnsi="Arial" w:cs="Arial"/>
          <w:sz w:val="24"/>
          <w:szCs w:val="24"/>
        </w:rPr>
        <w:t>2025 № 31</w:t>
      </w:r>
      <w:r w:rsidRPr="00020DB0">
        <w:rPr>
          <w:rFonts w:ascii="Arial" w:hAnsi="Arial" w:cs="Arial"/>
          <w:sz w:val="24"/>
          <w:szCs w:val="24"/>
        </w:rPr>
        <w:t>-</w:t>
      </w:r>
      <w:r w:rsidR="002D080B" w:rsidRPr="00020DB0">
        <w:rPr>
          <w:rFonts w:ascii="Arial" w:hAnsi="Arial" w:cs="Arial"/>
          <w:sz w:val="24"/>
          <w:szCs w:val="24"/>
        </w:rPr>
        <w:t>173</w:t>
      </w:r>
      <w:r w:rsidRPr="00020DB0">
        <w:rPr>
          <w:rFonts w:ascii="Arial" w:hAnsi="Arial" w:cs="Arial"/>
          <w:sz w:val="24"/>
          <w:szCs w:val="24"/>
        </w:rPr>
        <w:t xml:space="preserve"> «Об утверждении Положения о муниципальном контроле на автомобильном транспорте</w:t>
      </w:r>
      <w:r w:rsidR="00020DB0">
        <w:rPr>
          <w:rFonts w:ascii="Arial" w:hAnsi="Arial" w:cs="Arial"/>
          <w:sz w:val="24"/>
          <w:szCs w:val="24"/>
        </w:rPr>
        <w:t xml:space="preserve">, </w:t>
      </w:r>
      <w:r w:rsidR="00020DB0" w:rsidRPr="00020DB0">
        <w:rPr>
          <w:rFonts w:ascii="Arial" w:hAnsi="Arial" w:cs="Arial"/>
          <w:sz w:val="24"/>
          <w:szCs w:val="24"/>
        </w:rPr>
        <w:t>городском наземном электрическом транспорте</w:t>
      </w:r>
      <w:r w:rsidRPr="00020DB0">
        <w:rPr>
          <w:rFonts w:ascii="Arial" w:hAnsi="Arial" w:cs="Arial"/>
          <w:sz w:val="24"/>
          <w:szCs w:val="24"/>
        </w:rPr>
        <w:t xml:space="preserve"> и в дорожном хозяйстве в границах муниципального образования Богородицкий район»  изменения:</w:t>
      </w:r>
    </w:p>
    <w:p w:rsidR="0052284E" w:rsidRPr="00020DB0" w:rsidRDefault="00AE1145" w:rsidP="00020DB0">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w:t>
      </w:r>
      <w:r w:rsidR="00020DB0" w:rsidRPr="00020DB0">
        <w:rPr>
          <w:rFonts w:ascii="Arial" w:hAnsi="Arial" w:cs="Arial"/>
          <w:sz w:val="24"/>
          <w:szCs w:val="24"/>
        </w:rPr>
        <w:t xml:space="preserve"> </w:t>
      </w:r>
      <w:r w:rsidR="0052284E" w:rsidRPr="00020DB0">
        <w:rPr>
          <w:rFonts w:ascii="Arial" w:hAnsi="Arial" w:cs="Arial"/>
          <w:sz w:val="24"/>
          <w:szCs w:val="24"/>
        </w:rPr>
        <w:t xml:space="preserve">Положение </w:t>
      </w:r>
      <w:r w:rsidR="00020DB0" w:rsidRPr="00020DB0">
        <w:rPr>
          <w:rFonts w:ascii="Arial" w:hAnsi="Arial" w:cs="Arial"/>
          <w:sz w:val="24"/>
          <w:szCs w:val="24"/>
        </w:rPr>
        <w:t>о муниципальном контроле на автомобильном транспорте, городском наземном электрическом транспорте и в дорожном хозяйстве в границах муниципального образования Богородицкий район»</w:t>
      </w:r>
      <w:r w:rsidR="0052284E" w:rsidRPr="00020DB0">
        <w:rPr>
          <w:rFonts w:ascii="Arial" w:hAnsi="Arial" w:cs="Arial"/>
          <w:sz w:val="24"/>
          <w:szCs w:val="24"/>
        </w:rPr>
        <w:t xml:space="preserve"> изложить в новой редакции (</w:t>
      </w:r>
      <w:r w:rsidR="00020DB0">
        <w:rPr>
          <w:rFonts w:ascii="Arial" w:hAnsi="Arial" w:cs="Arial"/>
          <w:sz w:val="24"/>
          <w:szCs w:val="24"/>
        </w:rPr>
        <w:t>П</w:t>
      </w:r>
      <w:r w:rsidR="0052284E" w:rsidRPr="00020DB0">
        <w:rPr>
          <w:rFonts w:ascii="Arial" w:hAnsi="Arial" w:cs="Arial"/>
          <w:sz w:val="24"/>
          <w:szCs w:val="24"/>
        </w:rPr>
        <w:t>риложение).</w:t>
      </w:r>
    </w:p>
    <w:p w:rsidR="0052284E" w:rsidRPr="00020DB0" w:rsidRDefault="00AE1145" w:rsidP="00020DB0">
      <w:pPr>
        <w:widowControl w:val="0"/>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2</w:t>
      </w:r>
      <w:r w:rsidR="0052284E" w:rsidRPr="00020DB0">
        <w:rPr>
          <w:rFonts w:ascii="Arial" w:hAnsi="Arial" w:cs="Arial"/>
          <w:sz w:val="24"/>
          <w:szCs w:val="24"/>
        </w:rPr>
        <w:t xml:space="preserve">. Настоящее решение вступает в силу со дня </w:t>
      </w:r>
      <w:r w:rsidR="00020DB0">
        <w:rPr>
          <w:rFonts w:ascii="Arial" w:hAnsi="Arial" w:cs="Arial"/>
          <w:sz w:val="24"/>
          <w:szCs w:val="24"/>
        </w:rPr>
        <w:t xml:space="preserve">официального </w:t>
      </w:r>
      <w:r w:rsidR="0052284E" w:rsidRPr="00020DB0">
        <w:rPr>
          <w:rFonts w:ascii="Arial" w:hAnsi="Arial" w:cs="Arial"/>
          <w:sz w:val="24"/>
          <w:szCs w:val="24"/>
        </w:rPr>
        <w:t>обнародования.</w:t>
      </w:r>
    </w:p>
    <w:p w:rsidR="0052284E" w:rsidRPr="00CB1B21" w:rsidRDefault="0052284E" w:rsidP="0052284E">
      <w:pPr>
        <w:shd w:val="clear" w:color="auto" w:fill="FFFFFF"/>
        <w:spacing w:after="0" w:line="240" w:lineRule="auto"/>
        <w:ind w:firstLine="480"/>
        <w:jc w:val="both"/>
        <w:textAlignment w:val="baseline"/>
        <w:rPr>
          <w:rFonts w:ascii="Times New Roman" w:hAnsi="Times New Roman" w:cs="Times New Roman"/>
          <w:sz w:val="28"/>
          <w:szCs w:val="28"/>
        </w:rPr>
      </w:pPr>
    </w:p>
    <w:p w:rsidR="0052284E" w:rsidRPr="00CB1B21" w:rsidRDefault="0052284E" w:rsidP="0052284E">
      <w:pPr>
        <w:shd w:val="clear" w:color="auto" w:fill="FFFFFF"/>
        <w:spacing w:after="0" w:line="240" w:lineRule="auto"/>
        <w:ind w:firstLine="480"/>
        <w:jc w:val="both"/>
        <w:textAlignment w:val="baseline"/>
        <w:rPr>
          <w:rFonts w:ascii="Times New Roman" w:hAnsi="Times New Roman" w:cs="Times New Roman"/>
          <w:color w:val="000000"/>
          <w:sz w:val="26"/>
          <w:szCs w:val="26"/>
        </w:rPr>
      </w:pPr>
    </w:p>
    <w:p w:rsidR="0052284E" w:rsidRPr="00CB1B21" w:rsidRDefault="0052284E" w:rsidP="0052284E">
      <w:pPr>
        <w:shd w:val="clear" w:color="auto" w:fill="FFFFFF"/>
        <w:spacing w:after="0" w:line="240" w:lineRule="auto"/>
        <w:jc w:val="both"/>
        <w:textAlignment w:val="baseline"/>
        <w:rPr>
          <w:rFonts w:ascii="Times New Roman" w:hAnsi="Times New Roman" w:cs="Times New Roman"/>
          <w:color w:val="000000"/>
          <w:sz w:val="26"/>
          <w:szCs w:val="26"/>
        </w:rPr>
      </w:pPr>
    </w:p>
    <w:tbl>
      <w:tblPr>
        <w:tblW w:w="0" w:type="auto"/>
        <w:tblLook w:val="0000"/>
      </w:tblPr>
      <w:tblGrid>
        <w:gridCol w:w="5070"/>
        <w:gridCol w:w="4500"/>
      </w:tblGrid>
      <w:tr w:rsidR="00020DB0" w:rsidRPr="00A95B65" w:rsidTr="00CA25DE">
        <w:tc>
          <w:tcPr>
            <w:tcW w:w="5070" w:type="dxa"/>
          </w:tcPr>
          <w:p w:rsidR="00020DB0" w:rsidRPr="00A95B65" w:rsidRDefault="00020DB0" w:rsidP="00CA25DE">
            <w:pPr>
              <w:pStyle w:val="af"/>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020DB0" w:rsidRPr="00A95B65" w:rsidRDefault="00020DB0" w:rsidP="00CA25DE">
            <w:pPr>
              <w:pStyle w:val="af"/>
              <w:rPr>
                <w:bCs/>
                <w:sz w:val="24"/>
                <w:szCs w:val="24"/>
              </w:rPr>
            </w:pPr>
          </w:p>
          <w:p w:rsidR="00020DB0" w:rsidRPr="00A95B65" w:rsidRDefault="00020DB0" w:rsidP="00CA25DE">
            <w:pPr>
              <w:pStyle w:val="af"/>
              <w:jc w:val="right"/>
              <w:rPr>
                <w:bCs/>
                <w:sz w:val="24"/>
                <w:szCs w:val="24"/>
              </w:rPr>
            </w:pPr>
            <w:r>
              <w:rPr>
                <w:bCs/>
                <w:sz w:val="24"/>
                <w:szCs w:val="24"/>
              </w:rPr>
              <w:t>Л.М.Терехина</w:t>
            </w:r>
          </w:p>
        </w:tc>
      </w:tr>
      <w:tr w:rsidR="00020DB0" w:rsidRPr="00EF5363" w:rsidTr="00CA25DE">
        <w:tc>
          <w:tcPr>
            <w:tcW w:w="5070" w:type="dxa"/>
          </w:tcPr>
          <w:p w:rsidR="00020DB0" w:rsidRPr="00EF5363" w:rsidRDefault="00020DB0" w:rsidP="00CA25DE">
            <w:pPr>
              <w:pStyle w:val="af"/>
              <w:rPr>
                <w:b/>
                <w:bCs/>
                <w:sz w:val="24"/>
                <w:szCs w:val="24"/>
              </w:rPr>
            </w:pPr>
          </w:p>
        </w:tc>
        <w:tc>
          <w:tcPr>
            <w:tcW w:w="4500" w:type="dxa"/>
          </w:tcPr>
          <w:p w:rsidR="00020DB0" w:rsidRPr="00EF5363" w:rsidRDefault="00020DB0" w:rsidP="00CA25DE">
            <w:pPr>
              <w:pStyle w:val="af"/>
              <w:rPr>
                <w:b/>
                <w:bCs/>
                <w:sz w:val="24"/>
                <w:szCs w:val="24"/>
              </w:rPr>
            </w:pPr>
          </w:p>
        </w:tc>
      </w:tr>
      <w:tr w:rsidR="00020DB0" w:rsidRPr="00EF5363" w:rsidTr="00CA25DE">
        <w:tc>
          <w:tcPr>
            <w:tcW w:w="9570" w:type="dxa"/>
            <w:gridSpan w:val="2"/>
          </w:tcPr>
          <w:p w:rsidR="00020DB0" w:rsidRPr="00EF5363" w:rsidRDefault="00020DB0" w:rsidP="00CA25DE">
            <w:pPr>
              <w:pStyle w:val="af"/>
              <w:rPr>
                <w:bCs/>
                <w:sz w:val="24"/>
                <w:szCs w:val="24"/>
              </w:rPr>
            </w:pPr>
            <w:r>
              <w:rPr>
                <w:bCs/>
                <w:sz w:val="24"/>
                <w:szCs w:val="24"/>
              </w:rPr>
              <w:t>Дата подписания 18 февраля 2026</w:t>
            </w:r>
            <w:r w:rsidRPr="00EF5363">
              <w:rPr>
                <w:bCs/>
                <w:sz w:val="24"/>
                <w:szCs w:val="24"/>
              </w:rPr>
              <w:t xml:space="preserve"> г.</w:t>
            </w:r>
          </w:p>
        </w:tc>
      </w:tr>
    </w:tbl>
    <w:p w:rsidR="000D159A" w:rsidRPr="00020DB0" w:rsidRDefault="00020DB0">
      <w:pPr>
        <w:pageBreakBefore/>
        <w:widowControl w:val="0"/>
        <w:spacing w:after="0" w:line="240" w:lineRule="auto"/>
        <w:jc w:val="right"/>
        <w:rPr>
          <w:rFonts w:ascii="Arial" w:hAnsi="Arial" w:cs="Arial"/>
          <w:bCs/>
          <w:sz w:val="24"/>
          <w:szCs w:val="24"/>
        </w:rPr>
      </w:pPr>
      <w:r w:rsidRPr="00020DB0">
        <w:rPr>
          <w:rFonts w:ascii="Arial" w:hAnsi="Arial" w:cs="Arial"/>
          <w:bCs/>
          <w:sz w:val="24"/>
          <w:szCs w:val="24"/>
        </w:rPr>
        <w:lastRenderedPageBreak/>
        <w:t>П</w:t>
      </w:r>
      <w:r w:rsidR="000D159A" w:rsidRPr="00020DB0">
        <w:rPr>
          <w:rFonts w:ascii="Arial" w:hAnsi="Arial" w:cs="Arial"/>
          <w:bCs/>
          <w:sz w:val="24"/>
          <w:szCs w:val="24"/>
        </w:rPr>
        <w:t>риложение</w:t>
      </w:r>
    </w:p>
    <w:p w:rsidR="000D159A" w:rsidRPr="00020DB0" w:rsidRDefault="000D159A">
      <w:pPr>
        <w:widowControl w:val="0"/>
        <w:spacing w:after="0" w:line="240" w:lineRule="auto"/>
        <w:jc w:val="right"/>
        <w:rPr>
          <w:rFonts w:ascii="Arial" w:hAnsi="Arial" w:cs="Arial"/>
          <w:bCs/>
          <w:sz w:val="24"/>
          <w:szCs w:val="24"/>
        </w:rPr>
      </w:pPr>
      <w:r w:rsidRPr="00020DB0">
        <w:rPr>
          <w:rFonts w:ascii="Arial" w:hAnsi="Arial" w:cs="Arial"/>
          <w:bCs/>
          <w:sz w:val="24"/>
          <w:szCs w:val="24"/>
        </w:rPr>
        <w:t>к решению Собрания представителей</w:t>
      </w:r>
    </w:p>
    <w:p w:rsidR="000D159A" w:rsidRPr="00020DB0" w:rsidRDefault="000D159A">
      <w:pPr>
        <w:widowControl w:val="0"/>
        <w:spacing w:after="0" w:line="240" w:lineRule="auto"/>
        <w:jc w:val="right"/>
        <w:rPr>
          <w:rFonts w:ascii="Arial" w:hAnsi="Arial" w:cs="Arial"/>
          <w:bCs/>
          <w:sz w:val="24"/>
          <w:szCs w:val="24"/>
        </w:rPr>
      </w:pPr>
      <w:r w:rsidRPr="00020DB0">
        <w:rPr>
          <w:rFonts w:ascii="Arial" w:hAnsi="Arial" w:cs="Arial"/>
          <w:bCs/>
          <w:sz w:val="24"/>
          <w:szCs w:val="24"/>
        </w:rPr>
        <w:t xml:space="preserve">муниципального образования </w:t>
      </w:r>
    </w:p>
    <w:p w:rsidR="000D159A" w:rsidRPr="00020DB0" w:rsidRDefault="00696CD2">
      <w:pPr>
        <w:widowControl w:val="0"/>
        <w:spacing w:after="0" w:line="240" w:lineRule="auto"/>
        <w:jc w:val="right"/>
        <w:rPr>
          <w:rFonts w:ascii="Arial" w:hAnsi="Arial" w:cs="Arial"/>
          <w:bCs/>
          <w:sz w:val="24"/>
          <w:szCs w:val="24"/>
        </w:rPr>
      </w:pPr>
      <w:r w:rsidRPr="00020DB0">
        <w:rPr>
          <w:rFonts w:ascii="Arial" w:hAnsi="Arial" w:cs="Arial"/>
          <w:bCs/>
          <w:sz w:val="24"/>
          <w:szCs w:val="24"/>
        </w:rPr>
        <w:t>Богородицкий</w:t>
      </w:r>
      <w:r w:rsidR="000D159A" w:rsidRPr="00020DB0">
        <w:rPr>
          <w:rFonts w:ascii="Arial" w:hAnsi="Arial" w:cs="Arial"/>
          <w:bCs/>
          <w:sz w:val="24"/>
          <w:szCs w:val="24"/>
        </w:rPr>
        <w:t xml:space="preserve"> район </w:t>
      </w:r>
    </w:p>
    <w:p w:rsidR="000D159A" w:rsidRPr="00020DB0" w:rsidRDefault="000D159A" w:rsidP="00F15BAC">
      <w:pPr>
        <w:spacing w:after="0" w:line="240" w:lineRule="auto"/>
        <w:jc w:val="right"/>
        <w:rPr>
          <w:rFonts w:ascii="Arial" w:hAnsi="Arial" w:cs="Arial"/>
          <w:bCs/>
          <w:sz w:val="24"/>
          <w:szCs w:val="24"/>
        </w:rPr>
      </w:pPr>
      <w:r w:rsidRPr="00020DB0">
        <w:rPr>
          <w:rFonts w:ascii="Arial" w:hAnsi="Arial" w:cs="Arial"/>
          <w:bCs/>
          <w:sz w:val="24"/>
          <w:szCs w:val="24"/>
        </w:rPr>
        <w:t>от</w:t>
      </w:r>
      <w:r w:rsidR="00F15BAC">
        <w:rPr>
          <w:rFonts w:ascii="Arial" w:hAnsi="Arial" w:cs="Arial"/>
          <w:bCs/>
          <w:sz w:val="24"/>
          <w:szCs w:val="24"/>
        </w:rPr>
        <w:t xml:space="preserve"> 18.02.2026 </w:t>
      </w:r>
      <w:r w:rsidRPr="00020DB0">
        <w:rPr>
          <w:rFonts w:ascii="Arial" w:hAnsi="Arial" w:cs="Arial"/>
          <w:bCs/>
          <w:sz w:val="24"/>
          <w:szCs w:val="24"/>
        </w:rPr>
        <w:t xml:space="preserve">№ </w:t>
      </w:r>
      <w:r w:rsidR="00F15BAC">
        <w:rPr>
          <w:rFonts w:ascii="Arial" w:hAnsi="Arial" w:cs="Arial"/>
          <w:bCs/>
          <w:sz w:val="24"/>
          <w:szCs w:val="24"/>
        </w:rPr>
        <w:t>38-</w:t>
      </w:r>
      <w:r w:rsidR="003B3B5C">
        <w:rPr>
          <w:rFonts w:ascii="Arial" w:hAnsi="Arial" w:cs="Arial"/>
          <w:bCs/>
          <w:sz w:val="24"/>
          <w:szCs w:val="24"/>
        </w:rPr>
        <w:t>206</w:t>
      </w:r>
    </w:p>
    <w:p w:rsidR="000D159A" w:rsidRPr="00020DB0" w:rsidRDefault="000D159A">
      <w:pPr>
        <w:widowControl w:val="0"/>
        <w:spacing w:after="0" w:line="240" w:lineRule="auto"/>
        <w:jc w:val="right"/>
        <w:rPr>
          <w:rFonts w:ascii="Arial" w:hAnsi="Arial" w:cs="Arial"/>
          <w:bCs/>
          <w:sz w:val="24"/>
          <w:szCs w:val="24"/>
        </w:rPr>
      </w:pPr>
    </w:p>
    <w:p w:rsidR="000D159A" w:rsidRPr="00F15BAC" w:rsidRDefault="000D159A" w:rsidP="00F15BAC">
      <w:pPr>
        <w:spacing w:after="0" w:line="240" w:lineRule="auto"/>
        <w:jc w:val="center"/>
        <w:rPr>
          <w:rFonts w:ascii="Arial" w:hAnsi="Arial" w:cs="Arial"/>
          <w:b/>
          <w:bCs/>
          <w:sz w:val="26"/>
          <w:szCs w:val="26"/>
        </w:rPr>
      </w:pPr>
      <w:r w:rsidRPr="00F15BAC">
        <w:rPr>
          <w:rFonts w:ascii="Arial" w:hAnsi="Arial" w:cs="Arial"/>
          <w:b/>
          <w:bCs/>
          <w:sz w:val="26"/>
          <w:szCs w:val="26"/>
        </w:rPr>
        <w:t xml:space="preserve">Положение о муниципальном контроле </w:t>
      </w:r>
      <w:r w:rsidRPr="00F15BAC">
        <w:rPr>
          <w:rFonts w:ascii="Arial" w:hAnsi="Arial" w:cs="Arial"/>
          <w:b/>
          <w:bCs/>
          <w:sz w:val="26"/>
          <w:szCs w:val="26"/>
        </w:rPr>
        <w:br/>
      </w:r>
      <w:r w:rsidRPr="00F15BAC">
        <w:rPr>
          <w:rFonts w:ascii="Arial" w:hAnsi="Arial" w:cs="Arial"/>
          <w:b/>
          <w:sz w:val="26"/>
          <w:szCs w:val="26"/>
        </w:rPr>
        <w:t xml:space="preserve">на </w:t>
      </w:r>
      <w:r w:rsidRPr="00F15BAC">
        <w:rPr>
          <w:rFonts w:ascii="Arial" w:hAnsi="Arial" w:cs="Arial"/>
          <w:b/>
          <w:sz w:val="26"/>
          <w:szCs w:val="26"/>
          <w:shd w:val="clear" w:color="auto" w:fill="FFFFFF"/>
        </w:rPr>
        <w:t>автомобильном транспорте, городском на</w:t>
      </w:r>
      <w:r w:rsidR="00696CD2" w:rsidRPr="00F15BAC">
        <w:rPr>
          <w:rFonts w:ascii="Arial" w:hAnsi="Arial" w:cs="Arial"/>
          <w:b/>
          <w:sz w:val="26"/>
          <w:szCs w:val="26"/>
          <w:shd w:val="clear" w:color="auto" w:fill="FFFFFF"/>
        </w:rPr>
        <w:t>земном электрическом транспорте</w:t>
      </w:r>
      <w:r w:rsidRPr="00F15BAC">
        <w:rPr>
          <w:rFonts w:ascii="Arial" w:hAnsi="Arial" w:cs="Arial"/>
          <w:b/>
          <w:sz w:val="26"/>
          <w:szCs w:val="26"/>
          <w:shd w:val="clear" w:color="auto" w:fill="FFFFFF"/>
        </w:rPr>
        <w:t xml:space="preserve"> и в дорожном хозяйстве</w:t>
      </w:r>
      <w:r w:rsidRPr="00F15BAC">
        <w:rPr>
          <w:rFonts w:ascii="Arial" w:hAnsi="Arial" w:cs="Arial"/>
          <w:b/>
          <w:sz w:val="26"/>
          <w:szCs w:val="26"/>
        </w:rPr>
        <w:t xml:space="preserve"> </w:t>
      </w:r>
      <w:r w:rsidRPr="00F15BAC">
        <w:rPr>
          <w:rFonts w:ascii="Arial" w:hAnsi="Arial" w:cs="Arial"/>
          <w:b/>
          <w:bCs/>
          <w:sz w:val="26"/>
          <w:szCs w:val="26"/>
        </w:rPr>
        <w:t xml:space="preserve">на территории муниципального образования </w:t>
      </w:r>
      <w:r w:rsidR="00696CD2" w:rsidRPr="00F15BAC">
        <w:rPr>
          <w:rFonts w:ascii="Arial" w:hAnsi="Arial" w:cs="Arial"/>
          <w:b/>
          <w:bCs/>
          <w:sz w:val="26"/>
          <w:szCs w:val="26"/>
        </w:rPr>
        <w:t xml:space="preserve">Богородицкий </w:t>
      </w:r>
      <w:r w:rsidRPr="00F15BAC">
        <w:rPr>
          <w:rFonts w:ascii="Arial" w:hAnsi="Arial" w:cs="Arial"/>
          <w:b/>
          <w:bCs/>
          <w:sz w:val="26"/>
          <w:szCs w:val="26"/>
        </w:rPr>
        <w:t>район Тульской области</w:t>
      </w:r>
    </w:p>
    <w:p w:rsidR="000D159A" w:rsidRDefault="000D159A" w:rsidP="003857CD">
      <w:pPr>
        <w:pStyle w:val="12"/>
        <w:spacing w:after="0" w:line="240" w:lineRule="auto"/>
        <w:ind w:left="0" w:firstLine="709"/>
        <w:jc w:val="both"/>
        <w:rPr>
          <w:rFonts w:ascii="Arial" w:hAnsi="Arial" w:cs="Arial"/>
          <w:b/>
          <w:sz w:val="24"/>
          <w:szCs w:val="24"/>
        </w:rPr>
      </w:pPr>
    </w:p>
    <w:p w:rsidR="00F15BAC" w:rsidRPr="00020DB0" w:rsidRDefault="00F15BAC" w:rsidP="003857CD">
      <w:pPr>
        <w:pStyle w:val="12"/>
        <w:spacing w:after="0" w:line="240" w:lineRule="auto"/>
        <w:ind w:left="0" w:firstLine="709"/>
        <w:jc w:val="both"/>
        <w:rPr>
          <w:rFonts w:ascii="Arial" w:hAnsi="Arial" w:cs="Arial"/>
          <w:b/>
          <w:sz w:val="24"/>
          <w:szCs w:val="24"/>
        </w:rPr>
      </w:pPr>
    </w:p>
    <w:p w:rsidR="000D159A" w:rsidRPr="00020DB0" w:rsidRDefault="000D159A" w:rsidP="003857CD">
      <w:pPr>
        <w:spacing w:after="0" w:line="240" w:lineRule="auto"/>
        <w:ind w:firstLine="709"/>
        <w:jc w:val="both"/>
        <w:rPr>
          <w:rFonts w:ascii="Arial" w:hAnsi="Arial" w:cs="Arial"/>
          <w:sz w:val="24"/>
          <w:szCs w:val="24"/>
        </w:rPr>
      </w:pPr>
      <w:r w:rsidRPr="00020DB0">
        <w:rPr>
          <w:rFonts w:ascii="Arial" w:hAnsi="Arial" w:cs="Arial"/>
          <w:sz w:val="24"/>
          <w:szCs w:val="24"/>
        </w:rPr>
        <w:t>1. Настоящее Положение устанавливает порядок осуществления муниципального контроля на автомобильном транспорте, городском наз</w:t>
      </w:r>
      <w:r w:rsidR="00696CD2" w:rsidRPr="00020DB0">
        <w:rPr>
          <w:rFonts w:ascii="Arial" w:hAnsi="Arial" w:cs="Arial"/>
          <w:sz w:val="24"/>
          <w:szCs w:val="24"/>
        </w:rPr>
        <w:t xml:space="preserve">емном электрическом транспорте </w:t>
      </w:r>
      <w:r w:rsidRPr="00020DB0">
        <w:rPr>
          <w:rFonts w:ascii="Arial" w:hAnsi="Arial" w:cs="Arial"/>
          <w:sz w:val="24"/>
          <w:szCs w:val="24"/>
        </w:rPr>
        <w:t>и в дорожном хозяйстве</w:t>
      </w:r>
      <w:r w:rsidRPr="00020DB0">
        <w:rPr>
          <w:rFonts w:ascii="Arial" w:hAnsi="Arial" w:cs="Arial"/>
          <w:b/>
          <w:sz w:val="24"/>
          <w:szCs w:val="24"/>
        </w:rPr>
        <w:t xml:space="preserve"> </w:t>
      </w:r>
      <w:r w:rsidRPr="00020DB0">
        <w:rPr>
          <w:rFonts w:ascii="Arial" w:hAnsi="Arial" w:cs="Arial"/>
          <w:sz w:val="24"/>
          <w:szCs w:val="24"/>
        </w:rPr>
        <w:t xml:space="preserve">на территории муниципального образования </w:t>
      </w:r>
      <w:r w:rsidR="00696CD2" w:rsidRPr="00020DB0">
        <w:rPr>
          <w:rFonts w:ascii="Arial" w:hAnsi="Arial" w:cs="Arial"/>
          <w:sz w:val="24"/>
          <w:szCs w:val="24"/>
        </w:rPr>
        <w:t>Богородицкий</w:t>
      </w:r>
      <w:r w:rsidRPr="00020DB0">
        <w:rPr>
          <w:rFonts w:ascii="Arial" w:hAnsi="Arial" w:cs="Arial"/>
          <w:sz w:val="24"/>
          <w:szCs w:val="24"/>
        </w:rPr>
        <w:t xml:space="preserve"> район Тульской области (далее — Муниципальный контроль).</w:t>
      </w:r>
    </w:p>
    <w:p w:rsidR="000D78A6" w:rsidRPr="00020DB0" w:rsidRDefault="000D159A" w:rsidP="000D78A6">
      <w:pPr>
        <w:spacing w:after="0" w:line="288" w:lineRule="atLeast"/>
        <w:ind w:firstLine="709"/>
        <w:jc w:val="both"/>
        <w:rPr>
          <w:rFonts w:ascii="Arial" w:hAnsi="Arial" w:cs="Arial"/>
          <w:sz w:val="24"/>
          <w:szCs w:val="24"/>
        </w:rPr>
      </w:pPr>
      <w:r w:rsidRPr="00020DB0">
        <w:rPr>
          <w:rFonts w:ascii="Arial" w:hAnsi="Arial" w:cs="Arial"/>
          <w:sz w:val="24"/>
          <w:szCs w:val="24"/>
        </w:rPr>
        <w:t xml:space="preserve">2. </w:t>
      </w:r>
      <w:r w:rsidR="000D78A6" w:rsidRPr="00020DB0">
        <w:rPr>
          <w:rFonts w:ascii="Arial" w:eastAsia="Times New Roman" w:hAnsi="Arial" w:cs="Arial"/>
          <w:sz w:val="24"/>
          <w:szCs w:val="24"/>
        </w:rPr>
        <w:t>Муниципальный контроль осуществляется на основе управления рисками причинения вреда (ущерба) охраняемым законом ценностям. Д</w:t>
      </w:r>
      <w:r w:rsidR="000D78A6" w:rsidRPr="00020DB0">
        <w:rPr>
          <w:rFonts w:ascii="Arial" w:hAnsi="Arial" w:cs="Arial"/>
          <w:sz w:val="24"/>
          <w:szCs w:val="24"/>
        </w:rPr>
        <w:t>ля целей управления рисками причинения вреда (ущерба), орган муниципального контроля,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низкий, умеренный, средний.</w:t>
      </w:r>
    </w:p>
    <w:p w:rsidR="000D78A6" w:rsidRPr="00020DB0" w:rsidRDefault="000D78A6" w:rsidP="000D78A6">
      <w:pPr>
        <w:spacing w:after="0" w:line="288" w:lineRule="atLeast"/>
        <w:ind w:firstLine="709"/>
        <w:jc w:val="both"/>
        <w:rPr>
          <w:rFonts w:ascii="Arial" w:eastAsia="Times New Roman" w:hAnsi="Arial" w:cs="Arial"/>
          <w:sz w:val="24"/>
          <w:szCs w:val="24"/>
        </w:rPr>
      </w:pPr>
      <w:r w:rsidRPr="00020DB0">
        <w:rPr>
          <w:rFonts w:ascii="Arial" w:eastAsia="Times New Roman" w:hAnsi="Arial" w:cs="Arial"/>
          <w:sz w:val="24"/>
          <w:szCs w:val="24"/>
        </w:rPr>
        <w:t>3 Отнесение органом муниципального контроля объектов контроля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объектов, правообладателями которых они являются, к определенной категории риска согласно настоящего Положения</w:t>
      </w:r>
    </w:p>
    <w:p w:rsidR="000D78A6" w:rsidRPr="00020DB0" w:rsidRDefault="000D78A6" w:rsidP="000D78A6">
      <w:pPr>
        <w:spacing w:after="0" w:line="288" w:lineRule="atLeast"/>
        <w:ind w:firstLine="709"/>
        <w:jc w:val="both"/>
        <w:rPr>
          <w:rFonts w:ascii="Arial" w:hAnsi="Arial" w:cs="Arial"/>
          <w:sz w:val="24"/>
          <w:szCs w:val="24"/>
        </w:rPr>
      </w:pPr>
      <w:r w:rsidRPr="00020DB0">
        <w:rPr>
          <w:rFonts w:ascii="Arial" w:eastAsia="Times New Roman" w:hAnsi="Arial" w:cs="Arial"/>
          <w:sz w:val="24"/>
          <w:szCs w:val="24"/>
        </w:rPr>
        <w:t>4. О</w:t>
      </w:r>
      <w:r w:rsidRPr="00020DB0">
        <w:rPr>
          <w:rFonts w:ascii="Arial" w:hAnsi="Arial" w:cs="Arial"/>
          <w:sz w:val="24"/>
          <w:szCs w:val="24"/>
        </w:rPr>
        <w:t>тнесение объектов контроля к категориям риска и изменение присвоенных категорий риска осуществляется путем внесения сведений в Реестр объектов контроля.</w:t>
      </w:r>
    </w:p>
    <w:p w:rsidR="000D78A6" w:rsidRPr="00020DB0" w:rsidRDefault="000D78A6" w:rsidP="000D78A6">
      <w:pPr>
        <w:pStyle w:val="a9"/>
        <w:spacing w:before="0" w:beforeAutospacing="0" w:after="0" w:afterAutospacing="0" w:line="288" w:lineRule="atLeast"/>
        <w:ind w:firstLine="709"/>
        <w:jc w:val="both"/>
        <w:rPr>
          <w:rFonts w:ascii="Arial" w:hAnsi="Arial" w:cs="Arial"/>
          <w:color w:val="000000"/>
        </w:rPr>
      </w:pPr>
      <w:r w:rsidRPr="00020DB0">
        <w:rPr>
          <w:rFonts w:ascii="Arial" w:hAnsi="Arial" w:cs="Arial"/>
          <w:color w:val="000000"/>
        </w:rPr>
        <w:t xml:space="preserve">5. Орган муниципального контроля обеспечивает учет объектов контроля посредством ведения перечней объектов контроля, отнесенных к категориям среднего, умеренного, низкого риска. </w:t>
      </w:r>
    </w:p>
    <w:p w:rsidR="00954A32" w:rsidRPr="00020DB0" w:rsidRDefault="000D78A6" w:rsidP="00954A32">
      <w:pPr>
        <w:shd w:val="clear" w:color="auto" w:fill="FFFFFF"/>
        <w:spacing w:after="0"/>
        <w:ind w:firstLine="709"/>
        <w:jc w:val="both"/>
        <w:rPr>
          <w:rFonts w:ascii="Arial" w:hAnsi="Arial" w:cs="Arial"/>
          <w:sz w:val="24"/>
          <w:szCs w:val="24"/>
        </w:rPr>
      </w:pPr>
      <w:r w:rsidRPr="00020DB0">
        <w:rPr>
          <w:rFonts w:ascii="Arial" w:hAnsi="Arial" w:cs="Arial"/>
          <w:sz w:val="24"/>
          <w:szCs w:val="24"/>
        </w:rPr>
        <w:t xml:space="preserve">Перечни объектов контроля размещаются на официальном сайте муниципального образования Богородицкий район </w:t>
      </w:r>
      <w:hyperlink r:id="rId9" w:tgtFrame="_blank" w:history="1">
        <w:r w:rsidR="00954A32" w:rsidRPr="00020DB0">
          <w:rPr>
            <w:rStyle w:val="a3"/>
            <w:rFonts w:ascii="Arial" w:hAnsi="Arial" w:cs="Arial"/>
            <w:bCs/>
            <w:color w:val="auto"/>
            <w:sz w:val="24"/>
            <w:szCs w:val="24"/>
            <w:shd w:val="clear" w:color="auto" w:fill="FFFFFF"/>
          </w:rPr>
          <w:t>bogorodiczkkij-r71.gosweb.gosuslugi.ru</w:t>
        </w:r>
      </w:hyperlink>
      <w:r w:rsidRPr="00020DB0">
        <w:rPr>
          <w:rFonts w:ascii="Arial" w:hAnsi="Arial" w:cs="Arial"/>
          <w:sz w:val="24"/>
          <w:szCs w:val="24"/>
        </w:rPr>
        <w:t xml:space="preserve"> в разделе «деятельность», подразделе «муниципальный контроль</w:t>
      </w:r>
      <w:r w:rsidR="00954A32" w:rsidRPr="00020DB0">
        <w:rPr>
          <w:rFonts w:ascii="Arial" w:hAnsi="Arial" w:cs="Arial"/>
          <w:sz w:val="24"/>
          <w:szCs w:val="24"/>
        </w:rPr>
        <w:t>».</w:t>
      </w:r>
    </w:p>
    <w:p w:rsidR="000D78A6" w:rsidRPr="00020DB0" w:rsidRDefault="000D78A6" w:rsidP="00954A32">
      <w:pPr>
        <w:shd w:val="clear" w:color="auto" w:fill="FFFFFF"/>
        <w:spacing w:after="0"/>
        <w:ind w:firstLine="709"/>
        <w:jc w:val="both"/>
        <w:rPr>
          <w:rFonts w:ascii="Arial" w:hAnsi="Arial" w:cs="Arial"/>
          <w:sz w:val="24"/>
          <w:szCs w:val="24"/>
        </w:rPr>
      </w:pPr>
      <w:r w:rsidRPr="00020DB0">
        <w:rPr>
          <w:rFonts w:ascii="Arial" w:hAnsi="Arial" w:cs="Arial"/>
          <w:color w:val="000000"/>
          <w:sz w:val="24"/>
          <w:szCs w:val="24"/>
        </w:rPr>
        <w:t>6. В рамках осуществления муниципального контроля осуществляются следующие профилактические мероприятия:</w:t>
      </w:r>
    </w:p>
    <w:p w:rsidR="000D78A6" w:rsidRPr="00020DB0" w:rsidRDefault="000D78A6" w:rsidP="00954A32">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информирование;</w:t>
      </w:r>
    </w:p>
    <w:p w:rsidR="000D78A6" w:rsidRPr="00020DB0" w:rsidRDefault="000D78A6" w:rsidP="00954A32">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консультирование;</w:t>
      </w:r>
    </w:p>
    <w:p w:rsidR="000D78A6" w:rsidRPr="00020DB0" w:rsidRDefault="000D78A6" w:rsidP="00954A32">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объявление предостережения;</w:t>
      </w:r>
    </w:p>
    <w:p w:rsidR="000D78A6" w:rsidRPr="00020DB0" w:rsidRDefault="000D78A6" w:rsidP="00954A32">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профилактический визит.</w:t>
      </w:r>
    </w:p>
    <w:p w:rsidR="00197660" w:rsidRPr="00020DB0" w:rsidRDefault="00197660" w:rsidP="00197660">
      <w:pPr>
        <w:autoSpaceDE w:val="0"/>
        <w:autoSpaceDN w:val="0"/>
        <w:adjustRightInd w:val="0"/>
        <w:spacing w:after="0" w:line="240" w:lineRule="auto"/>
        <w:ind w:firstLine="708"/>
        <w:jc w:val="both"/>
        <w:rPr>
          <w:rFonts w:ascii="Arial" w:hAnsi="Arial" w:cs="Arial"/>
          <w:color w:val="000000"/>
          <w:sz w:val="24"/>
          <w:szCs w:val="24"/>
        </w:rPr>
      </w:pPr>
      <w:r w:rsidRPr="00020DB0">
        <w:rPr>
          <w:rFonts w:ascii="Arial" w:hAnsi="Arial" w:cs="Arial"/>
          <w:color w:val="000000"/>
          <w:sz w:val="24"/>
          <w:szCs w:val="24"/>
        </w:rPr>
        <w:t xml:space="preserve">7. В рамках муниципального контроля, в соответствии с ч.5 ст.25, ч.2 ст.61 ФЗ №248-ФЗ, обязательные профилактические визиты в отношении объектов низкого и умеренного риска не проводятся. Обязательные профилактические визиты проводятся в отношении контролируемых лиц, принадлежащих им объектов недвижимости, отнесенных к средней категории риска, а также по поручениям Президента Российской Федерации, Председателя Правительства </w:t>
      </w:r>
      <w:r w:rsidRPr="00020DB0">
        <w:rPr>
          <w:rFonts w:ascii="Arial" w:hAnsi="Arial" w:cs="Arial"/>
          <w:color w:val="000000"/>
          <w:sz w:val="24"/>
          <w:szCs w:val="24"/>
        </w:rPr>
        <w:lastRenderedPageBreak/>
        <w:t xml:space="preserve">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197660" w:rsidRPr="00020DB0" w:rsidRDefault="00197660" w:rsidP="00197660">
      <w:pPr>
        <w:pStyle w:val="a9"/>
        <w:spacing w:before="0" w:beforeAutospacing="0" w:after="0" w:afterAutospacing="0" w:line="288" w:lineRule="atLeast"/>
        <w:ind w:firstLine="709"/>
        <w:jc w:val="both"/>
        <w:rPr>
          <w:rFonts w:ascii="Arial" w:hAnsi="Arial" w:cs="Arial"/>
          <w:color w:val="000000"/>
        </w:rPr>
      </w:pPr>
      <w:r w:rsidRPr="00020DB0">
        <w:rPr>
          <w:rFonts w:ascii="Arial" w:hAnsi="Arial" w:cs="Arial"/>
          <w:color w:val="000000"/>
        </w:rPr>
        <w:t xml:space="preserve">Плановые контрольные (надзорные) мероприятия в рамках муниципального контроля не проводятся, в связи с чем, проверочные листы не утверждаются. </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7.1. Консультирование уполномоченными на проведение муниципального контроля лицами осуществляется </w:t>
      </w:r>
      <w:r w:rsidR="00991082" w:rsidRPr="00020DB0">
        <w:rPr>
          <w:rFonts w:ascii="Arial" w:hAnsi="Arial" w:cs="Arial"/>
          <w:color w:val="000000"/>
          <w:sz w:val="24"/>
          <w:szCs w:val="24"/>
        </w:rPr>
        <w:t>в текущем порядке по телефону 8(</w:t>
      </w:r>
      <w:r w:rsidRPr="00020DB0">
        <w:rPr>
          <w:rFonts w:ascii="Arial" w:hAnsi="Arial" w:cs="Arial"/>
          <w:color w:val="000000"/>
          <w:sz w:val="24"/>
          <w:szCs w:val="24"/>
        </w:rPr>
        <w:t>48</w:t>
      </w:r>
      <w:r w:rsidR="00991082" w:rsidRPr="00020DB0">
        <w:rPr>
          <w:rFonts w:ascii="Arial" w:hAnsi="Arial" w:cs="Arial"/>
          <w:color w:val="000000"/>
          <w:sz w:val="24"/>
          <w:szCs w:val="24"/>
        </w:rPr>
        <w:t>761) 2-15-08</w:t>
      </w:r>
      <w:r w:rsidRPr="00020DB0">
        <w:rPr>
          <w:rFonts w:ascii="Arial" w:hAnsi="Arial" w:cs="Arial"/>
          <w:color w:val="000000"/>
          <w:sz w:val="24"/>
          <w:szCs w:val="24"/>
        </w:rPr>
        <w:t>, посредством единого портала государственных и муниципальных услуг или регионального портала государственных и муниципальных услуг, видео-конференц-связи, использования мобильного приложения «Инспектор», на личном приеме в администрации муниципального образования Богородицкий район, расположенной по адресу: г.Богородицк, ул.Ленина, д.3, либо в ходе проведения профилактического мероприятия, контрольного (надзорного) мероприятия. Консультирование проводится по следующим вопросам:</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об общей организации осуществления муниципального контроля на территории муниципального образования;</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 порядке осуществления муниципального контроля на территории муниципального образования;</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 принятых муниципальных нормативных правовых актах во исполнение ФЗ №248-ФЗ. По данному вопросу консультирование возможно в письменной виде;</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 разъяснении обязательных требований.</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В случае поступления пяти и более однотипных обращений за предыдущие 6 месяцев, консультирование по обращениям контролируемых лиц и их представителей осуществляется посредством размещения на официальном сайте муниципального образования Киреевский район в сети "Интернет" письменного разъяснения, подписанного лицом, уполномоченным на осуществление функций по муниципальному контролю. Учет консультирований осуществляется в системе электронного документооборота.</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7.2. Возражение</w:t>
      </w:r>
      <w:r w:rsidR="00A80849" w:rsidRPr="00020DB0">
        <w:rPr>
          <w:rFonts w:ascii="Arial" w:hAnsi="Arial" w:cs="Arial"/>
          <w:color w:val="000000"/>
          <w:sz w:val="24"/>
          <w:szCs w:val="24"/>
        </w:rPr>
        <w:t>,</w:t>
      </w:r>
      <w:r w:rsidRPr="00020DB0">
        <w:rPr>
          <w:rFonts w:ascii="Arial" w:hAnsi="Arial" w:cs="Arial"/>
          <w:color w:val="000000"/>
          <w:sz w:val="24"/>
          <w:szCs w:val="24"/>
        </w:rPr>
        <w:t xml:space="preserve"> на объявленное предостережение контролируемое лицо вправе подать в администрацию муниципального образования Богородицкий район в течение 15 календарных дней со дня получения. Возражение рассматривается главой администрации, либо заместителем главы администрации в течение 10 рабочих дней. По результатам рассмотрения возражения выносится одно из следующих решений:</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 согласии с доводами возражения;</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о несогласии с доводами возражения.</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Решение, вынесенное по результатам рассмотрения возражения </w:t>
      </w:r>
      <w:r w:rsidR="00A80849" w:rsidRPr="00020DB0">
        <w:rPr>
          <w:rFonts w:ascii="Arial" w:hAnsi="Arial" w:cs="Arial"/>
          <w:color w:val="000000"/>
          <w:sz w:val="24"/>
          <w:szCs w:val="24"/>
        </w:rPr>
        <w:t>составляется,</w:t>
      </w:r>
      <w:r w:rsidRPr="00020DB0">
        <w:rPr>
          <w:rFonts w:ascii="Arial" w:hAnsi="Arial" w:cs="Arial"/>
          <w:color w:val="000000"/>
          <w:sz w:val="24"/>
          <w:szCs w:val="24"/>
        </w:rPr>
        <w:t xml:space="preserve"> в том числе в письменном виде, подписывается вынесшим его лицом. </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7.3. Решение о проведении профилактического визита, либо об отказе в его проведении принимает глава администрации, либо заместитель главы администрации.</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Согласование с контролируемым лицом даты проведения профилактического визита проводит специалист. </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7.4.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направляет информацию об этом главе администрации муниципального образования Богородицкий район, заместителю главы администрации муниципального образования Богородицкий </w:t>
      </w:r>
      <w:r w:rsidRPr="00020DB0">
        <w:rPr>
          <w:rFonts w:ascii="Arial" w:hAnsi="Arial" w:cs="Arial"/>
          <w:color w:val="000000"/>
          <w:sz w:val="24"/>
          <w:szCs w:val="24"/>
        </w:rPr>
        <w:lastRenderedPageBreak/>
        <w:t>район, которые уполномочены на принятие решений о проведении контрольных мероприятий.</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8. Лицом, уполномоченным на принятие решения по итогам рассмотрения сведений о причинении вреда (ущерба) или об угрозе причинения вреда (ущерба) охраняемым законом ценностям, является глава администрации, либо заместитель главы администрации. </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9. Лицами, уполномоченными на направление главе администрации, заместителю главы администрации, мотивированных представлений,  являются сотрудники </w:t>
      </w:r>
      <w:r w:rsidR="00A80849" w:rsidRPr="00020DB0">
        <w:rPr>
          <w:rFonts w:ascii="Arial" w:hAnsi="Arial" w:cs="Arial"/>
          <w:color w:val="000000"/>
          <w:sz w:val="24"/>
          <w:szCs w:val="24"/>
        </w:rPr>
        <w:t>сектора</w:t>
      </w:r>
      <w:r w:rsidRPr="00020DB0">
        <w:rPr>
          <w:rFonts w:ascii="Arial" w:hAnsi="Arial" w:cs="Arial"/>
          <w:color w:val="000000"/>
          <w:sz w:val="24"/>
          <w:szCs w:val="24"/>
        </w:rPr>
        <w:t xml:space="preserve"> муниципального  контроля администрации муниципального образования Богородицкий район. </w:t>
      </w:r>
    </w:p>
    <w:p w:rsidR="00197660" w:rsidRPr="00020DB0" w:rsidRDefault="00197660" w:rsidP="00197660">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10. Решение администрации муниципального образования Богородицкий район о проведении контрольного (надзорного) мероприятия, предусматривающего взаимодействие с контролируемым лицом, а также документарной проверки принимается главой администрации, либо заместителем главы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11. В рамках осуществления муниципального контроля возможно осуществление следующих видов внеплановых контрольных (надзорных) мероприятий:</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документарная проверка.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выездная проверка. В ходе выездной проверки могут совершаться следующие контрольные (надзорные) действия: осмотр, опрос, получение письменных объяснений, истребование документов, инструментальное обследование, отбор проб (образцов), экспертиза.</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наблюдение за соблюдением обязательных требований (мониторинг безопасности).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выездное обследование. В ходе выездного обследования на общедоступных (открытых для посещения неограниченным кругом лиц) производственных объектах могут осуществляться осмотр, отбор проб (образцов), инструментальное обследование (с применением видеозаписи), экспертиза.</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12. Контрольные (надзорные) мероприятия без взаимодействия проводятся на основании: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-заданий главы администрации муниципального образования Богородицкий район, заместителя главы администрации, начальника </w:t>
      </w:r>
      <w:r w:rsidR="00A80849" w:rsidRPr="00020DB0">
        <w:rPr>
          <w:rFonts w:ascii="Arial" w:hAnsi="Arial" w:cs="Arial"/>
          <w:color w:val="000000"/>
          <w:sz w:val="24"/>
          <w:szCs w:val="24"/>
        </w:rPr>
        <w:t>сектора</w:t>
      </w:r>
      <w:r w:rsidRPr="00020DB0">
        <w:rPr>
          <w:rFonts w:ascii="Arial" w:hAnsi="Arial" w:cs="Arial"/>
          <w:color w:val="000000"/>
          <w:sz w:val="24"/>
          <w:szCs w:val="24"/>
        </w:rPr>
        <w:t xml:space="preserve"> муниципальног</w:t>
      </w:r>
      <w:r w:rsidR="00A80849" w:rsidRPr="00020DB0">
        <w:rPr>
          <w:rFonts w:ascii="Arial" w:hAnsi="Arial" w:cs="Arial"/>
          <w:color w:val="000000"/>
          <w:sz w:val="24"/>
          <w:szCs w:val="24"/>
        </w:rPr>
        <w:t>о контроля</w:t>
      </w:r>
      <w:r w:rsidRPr="00020DB0">
        <w:rPr>
          <w:rFonts w:ascii="Arial" w:hAnsi="Arial" w:cs="Arial"/>
          <w:color w:val="000000"/>
          <w:sz w:val="24"/>
          <w:szCs w:val="24"/>
        </w:rPr>
        <w:t>;</w:t>
      </w:r>
    </w:p>
    <w:p w:rsidR="00A80849"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 плана работы </w:t>
      </w:r>
      <w:r w:rsidR="00A80849" w:rsidRPr="00020DB0">
        <w:rPr>
          <w:rFonts w:ascii="Arial" w:hAnsi="Arial" w:cs="Arial"/>
          <w:color w:val="000000"/>
          <w:sz w:val="24"/>
          <w:szCs w:val="24"/>
        </w:rPr>
        <w:t>сектора муниципального контроля,</w:t>
      </w:r>
      <w:r w:rsidRPr="00020DB0">
        <w:rPr>
          <w:rFonts w:ascii="Arial" w:hAnsi="Arial" w:cs="Arial"/>
          <w:color w:val="000000"/>
          <w:sz w:val="24"/>
          <w:szCs w:val="24"/>
        </w:rPr>
        <w:t xml:space="preserve"> который может составляться на календарный месяц и утверждаться начальником </w:t>
      </w:r>
      <w:r w:rsidR="00A80849" w:rsidRPr="00020DB0">
        <w:rPr>
          <w:rFonts w:ascii="Arial" w:hAnsi="Arial" w:cs="Arial"/>
          <w:color w:val="000000"/>
          <w:sz w:val="24"/>
          <w:szCs w:val="24"/>
        </w:rPr>
        <w:t>сектора муниципального контроля.</w:t>
      </w:r>
    </w:p>
    <w:p w:rsidR="004E74EE" w:rsidRPr="00020DB0" w:rsidRDefault="00A80849"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 </w:t>
      </w:r>
      <w:r w:rsidR="004E74EE" w:rsidRPr="00020DB0">
        <w:rPr>
          <w:rFonts w:ascii="Arial" w:hAnsi="Arial" w:cs="Arial"/>
          <w:color w:val="000000"/>
          <w:sz w:val="24"/>
          <w:szCs w:val="24"/>
        </w:rPr>
        <w:t xml:space="preserve">13.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а также иные средства доступа к информации, которые должны быть указаны в протоколе инструментального обследования. </w:t>
      </w:r>
    </w:p>
    <w:p w:rsidR="004E74EE" w:rsidRPr="00020DB0" w:rsidRDefault="004E74EE" w:rsidP="004E74EE">
      <w:pPr>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14. Оформление заключения по результатам мероприятия без взаимодействия (в случае отсутствия нарушений, либо выявлении признаков нарушений) осуществляется не позднее пяти рабочих дней со дня окончания проведения такого мероприятия, либо не позднее пяти рабочих дней со дня получения необходимых (запрошенных) сведений.</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lastRenderedPageBreak/>
        <w:t xml:space="preserve">15. Составленным в ходе осуществления контрольных (надзорных) мероприятий со взаимодействием с проверяемым лицом протоколам осмотра, протоколам опроса, протоколам инструментальных обследований присваивается номер, соответствующий учетному номеру паспорта КНМ в ЕРКНМ. </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16.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ФЗ №</w:t>
      </w:r>
      <w:r w:rsidR="00F15BAC">
        <w:rPr>
          <w:rFonts w:ascii="Arial" w:hAnsi="Arial" w:cs="Arial"/>
          <w:color w:val="000000"/>
          <w:sz w:val="24"/>
          <w:szCs w:val="24"/>
        </w:rPr>
        <w:t xml:space="preserve"> </w:t>
      </w:r>
      <w:r w:rsidRPr="00020DB0">
        <w:rPr>
          <w:rFonts w:ascii="Arial" w:hAnsi="Arial" w:cs="Arial"/>
          <w:color w:val="000000"/>
          <w:sz w:val="24"/>
          <w:szCs w:val="24"/>
        </w:rPr>
        <w:t xml:space="preserve">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17. При проведении контрольных (надзорных) мероприятий, в том числе без взаимодействия с проверяемым лицом, для фиксации доказательств нарушений обязательных требований могут быть использованы  </w:t>
      </w:r>
      <w:r w:rsidR="00F15BAC" w:rsidRPr="00020DB0">
        <w:rPr>
          <w:rFonts w:ascii="Arial" w:hAnsi="Arial" w:cs="Arial"/>
          <w:color w:val="000000"/>
          <w:sz w:val="24"/>
          <w:szCs w:val="24"/>
        </w:rPr>
        <w:t>фотосъемка</w:t>
      </w:r>
      <w:r w:rsidRPr="00020DB0">
        <w:rPr>
          <w:rFonts w:ascii="Arial" w:hAnsi="Arial" w:cs="Arial"/>
          <w:color w:val="000000"/>
          <w:sz w:val="24"/>
          <w:szCs w:val="24"/>
        </w:rPr>
        <w:t xml:space="preserve">, аудио- и видеозапись. </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Фотографии по изготовлению приобщаются к материалу.</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Видеозаписи хранятся в отделе муниципального и административно-технического контроля в течении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4E74EE" w:rsidRPr="00020DB0" w:rsidRDefault="004E74EE" w:rsidP="008365CF">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Специалистом может быть принято решение о применении аудиозаписи. Аудиозаписи хранятся в </w:t>
      </w:r>
      <w:r w:rsidR="008365CF" w:rsidRPr="00020DB0">
        <w:rPr>
          <w:rFonts w:ascii="Arial" w:hAnsi="Arial" w:cs="Arial"/>
          <w:color w:val="000000"/>
          <w:sz w:val="24"/>
          <w:szCs w:val="24"/>
        </w:rPr>
        <w:t>секторе муниципального контроля в течение</w:t>
      </w:r>
      <w:r w:rsidRPr="00020DB0">
        <w:rPr>
          <w:rFonts w:ascii="Arial" w:hAnsi="Arial" w:cs="Arial"/>
          <w:color w:val="000000"/>
          <w:sz w:val="24"/>
          <w:szCs w:val="24"/>
        </w:rPr>
        <w:t xml:space="preserve"> 3 месяцев после окончания контрольного (надзорного) мероприятия и предоставляются для ознакомления по запросу заинтересованных лиц. По истечении указанного срока записи удаляются.</w:t>
      </w:r>
    </w:p>
    <w:p w:rsidR="004E74EE" w:rsidRPr="00020DB0" w:rsidRDefault="004E74EE" w:rsidP="004E74EE">
      <w:pPr>
        <w:autoSpaceDE w:val="0"/>
        <w:autoSpaceDN w:val="0"/>
        <w:adjustRightInd w:val="0"/>
        <w:spacing w:after="0" w:line="240" w:lineRule="auto"/>
        <w:ind w:firstLine="708"/>
        <w:jc w:val="both"/>
        <w:rPr>
          <w:rFonts w:ascii="Arial" w:hAnsi="Arial" w:cs="Arial"/>
          <w:color w:val="000000"/>
          <w:sz w:val="24"/>
          <w:szCs w:val="24"/>
        </w:rPr>
      </w:pPr>
      <w:r w:rsidRPr="00020DB0">
        <w:rPr>
          <w:rFonts w:ascii="Arial" w:hAnsi="Arial" w:cs="Arial"/>
          <w:color w:val="000000"/>
          <w:sz w:val="24"/>
          <w:szCs w:val="24"/>
        </w:rPr>
        <w:t xml:space="preserve">17.1. Выездное обследование, указанное в </w:t>
      </w:r>
      <w:hyperlink r:id="rId10" w:history="1">
        <w:r w:rsidRPr="00020DB0">
          <w:rPr>
            <w:rFonts w:ascii="Arial" w:hAnsi="Arial" w:cs="Arial"/>
            <w:color w:val="000000"/>
            <w:sz w:val="24"/>
            <w:szCs w:val="24"/>
          </w:rPr>
          <w:t>части 2</w:t>
        </w:r>
      </w:hyperlink>
      <w:r w:rsidRPr="00020DB0">
        <w:rPr>
          <w:rFonts w:ascii="Arial" w:hAnsi="Arial" w:cs="Arial"/>
          <w:color w:val="000000"/>
          <w:sz w:val="24"/>
          <w:szCs w:val="24"/>
        </w:rPr>
        <w:t xml:space="preserve"> статьи 75 ФЗ №248-ФЗ может быть проведено (при наличии технической возможности) с использованием беспилотных аппаратов (систем) в случаях, если обследованию подлежат большие по площади территории, объект контроля труднодоступен, невозможно иными способами оценить степень соблюдения обязательных требований на объекте контроля.</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18. Индивидуальный предприниматель, гражданин, являющиеся контролируемыми лицами, вправе представить в администрацию муниципального образования </w:t>
      </w:r>
      <w:r w:rsidR="008365CF" w:rsidRPr="00020DB0">
        <w:rPr>
          <w:rFonts w:ascii="Arial" w:hAnsi="Arial" w:cs="Arial"/>
          <w:color w:val="000000"/>
          <w:sz w:val="24"/>
          <w:szCs w:val="24"/>
        </w:rPr>
        <w:t>Богородицкий</w:t>
      </w:r>
      <w:r w:rsidRPr="00020DB0">
        <w:rPr>
          <w:rFonts w:ascii="Arial" w:hAnsi="Arial" w:cs="Arial"/>
          <w:color w:val="000000"/>
          <w:sz w:val="24"/>
          <w:szCs w:val="24"/>
        </w:rPr>
        <w:t xml:space="preserve"> район подтвержденную документально информацию о невозможности присутствия при проведении контрольного мероприятия с целью переноса контрольного мероприятия на срок, необходимый для устранения обстоятельств, послуживших поводом для данного обращения в следующих случаях: болезни, болезни близких родственников, служебной командировки, санаторно-курортного лечения, нахождение за пределами региона.</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19. Решения, принимаемые по результатам контрольных (надзорных) мероприятий, предусмотренные ст.90 ФЗ №248-ФЗ, принимаются:</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по п.п.1, 3-5 ч.2 ст.90 ФЗ №248-ФЗ- специалистом;</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по п.п.1,2 ч.2 ст.90 ФЗ №248-ФЗ- главой администрации, заместителем главы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19.1. Главой администрации, заместителем главы администрации, по ходатайству контролируемого лица, по представлению специалиста или по решению главы администрации, заместителя главы администрации, вправе </w:t>
      </w:r>
      <w:r w:rsidRPr="00020DB0">
        <w:rPr>
          <w:rFonts w:ascii="Arial" w:hAnsi="Arial" w:cs="Arial"/>
          <w:color w:val="000000"/>
          <w:sz w:val="24"/>
          <w:szCs w:val="24"/>
        </w:rPr>
        <w:lastRenderedPageBreak/>
        <w:t>внести изменения в решение в сторону улучшения положения контролируемого лица.</w:t>
      </w:r>
    </w:p>
    <w:p w:rsidR="004E74EE" w:rsidRPr="00020DB0" w:rsidRDefault="004E74EE" w:rsidP="004E74EE">
      <w:pPr>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19.2. Вопросы, связанные с исполнением решения рассматриваются лицом, вынесшим решение. В случае отсутствия указанного лица</w:t>
      </w:r>
      <w:r w:rsidR="008365CF" w:rsidRPr="00020DB0">
        <w:rPr>
          <w:rFonts w:ascii="Arial" w:hAnsi="Arial" w:cs="Arial"/>
          <w:color w:val="000000"/>
          <w:sz w:val="24"/>
          <w:szCs w:val="24"/>
        </w:rPr>
        <w:t xml:space="preserve"> </w:t>
      </w:r>
      <w:r w:rsidRPr="00020DB0">
        <w:rPr>
          <w:rFonts w:ascii="Arial" w:hAnsi="Arial" w:cs="Arial"/>
          <w:color w:val="000000"/>
          <w:sz w:val="24"/>
          <w:szCs w:val="24"/>
        </w:rPr>
        <w:t xml:space="preserve">- начальником сектора муниципального контроля, либо заместителем главы администрации, либо главой администрации. </w:t>
      </w:r>
    </w:p>
    <w:p w:rsidR="004E74EE" w:rsidRPr="00020DB0" w:rsidRDefault="004E74EE" w:rsidP="004E74EE">
      <w:pPr>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19.3. Решения и вопросы, указанные в ст.90.2 ФЗ №248-ФЗ принимаются главой администрации, либо заместителем главы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20. Решение о признании результатов контрольного мероприятия, проведенного с грубым нарушением требований к организации и осуществлению муниципального контроля недействительными, принимается главой администрации, заместителем главы администрации. В случае самостоятельного выявления грубых нарушений требований к организации и осуществлению муниципального контроля, решение о признании результатов такого мероприятия недействительными принимает проводивший его специалист, либо начальник сектора муниципального контроля. </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21. При осуществлении муниципального контроля применяется досудебный порядок обжалования решений контрольного органа, действий (бездействия) его должностных лиц.</w:t>
      </w:r>
    </w:p>
    <w:p w:rsidR="004E74EE" w:rsidRPr="00020DB0" w:rsidRDefault="004E74EE" w:rsidP="004E74EE">
      <w:pPr>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 xml:space="preserve">21.1. Жалобы, поданные в досудебном порядке рассматриваются главой администрации муниципального образования </w:t>
      </w:r>
      <w:r w:rsidR="008365CF" w:rsidRPr="00020DB0">
        <w:rPr>
          <w:rFonts w:ascii="Arial" w:hAnsi="Arial" w:cs="Arial"/>
          <w:color w:val="000000"/>
          <w:sz w:val="24"/>
          <w:szCs w:val="24"/>
        </w:rPr>
        <w:t>Богородицкий</w:t>
      </w:r>
      <w:r w:rsidRPr="00020DB0">
        <w:rPr>
          <w:rFonts w:ascii="Arial" w:hAnsi="Arial" w:cs="Arial"/>
          <w:color w:val="000000"/>
          <w:sz w:val="24"/>
          <w:szCs w:val="24"/>
        </w:rPr>
        <w:t xml:space="preserve"> район.</w:t>
      </w:r>
    </w:p>
    <w:p w:rsidR="004E74EE" w:rsidRPr="00020DB0" w:rsidRDefault="004E74EE" w:rsidP="004E74EE">
      <w:pPr>
        <w:autoSpaceDE w:val="0"/>
        <w:autoSpaceDN w:val="0"/>
        <w:adjustRightInd w:val="0"/>
        <w:spacing w:after="0" w:line="240" w:lineRule="auto"/>
        <w:ind w:firstLine="708"/>
        <w:jc w:val="both"/>
        <w:rPr>
          <w:rFonts w:ascii="Arial" w:hAnsi="Arial" w:cs="Arial"/>
          <w:color w:val="000000"/>
          <w:sz w:val="24"/>
          <w:szCs w:val="24"/>
        </w:rPr>
      </w:pPr>
      <w:r w:rsidRPr="00020DB0">
        <w:rPr>
          <w:rFonts w:ascii="Arial" w:hAnsi="Arial" w:cs="Arial"/>
          <w:color w:val="000000"/>
          <w:sz w:val="24"/>
          <w:szCs w:val="24"/>
        </w:rPr>
        <w:t>Жалоба на решения, действия (бездействие) главы администрации  рассматривается главой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21.2. В случае пропуска по уважительной причине срока подачи жалобы этот срок по ходатайству лица, подающего жалобу, может быть восстановлен главой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21.3. Ходатайство о приостановлении исполнения обжалуемого решения органа муниципального контроля рассматривается главой администрации.</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color w:val="000000"/>
          <w:sz w:val="24"/>
          <w:szCs w:val="24"/>
        </w:rPr>
      </w:pPr>
      <w:r w:rsidRPr="00020DB0">
        <w:rPr>
          <w:rFonts w:ascii="Arial" w:hAnsi="Arial" w:cs="Arial"/>
          <w:color w:val="000000"/>
          <w:sz w:val="24"/>
          <w:szCs w:val="24"/>
        </w:rPr>
        <w:t>22. В случаях, предусмотренных законодательством, при необходимости обращения в суд, истцом выступает орган муниципального контроля</w:t>
      </w:r>
      <w:r w:rsidR="008365CF" w:rsidRPr="00020DB0">
        <w:rPr>
          <w:rFonts w:ascii="Arial" w:hAnsi="Arial" w:cs="Arial"/>
          <w:color w:val="000000"/>
          <w:sz w:val="24"/>
          <w:szCs w:val="24"/>
        </w:rPr>
        <w:t xml:space="preserve"> </w:t>
      </w:r>
      <w:r w:rsidRPr="00020DB0">
        <w:rPr>
          <w:rFonts w:ascii="Arial" w:hAnsi="Arial" w:cs="Arial"/>
          <w:color w:val="000000"/>
          <w:sz w:val="24"/>
          <w:szCs w:val="24"/>
        </w:rPr>
        <w:t xml:space="preserve">- администрация муниципального образования </w:t>
      </w:r>
      <w:r w:rsidR="00EB45CF" w:rsidRPr="00020DB0">
        <w:rPr>
          <w:rFonts w:ascii="Arial" w:hAnsi="Arial" w:cs="Arial"/>
          <w:color w:val="000000"/>
          <w:sz w:val="24"/>
          <w:szCs w:val="24"/>
        </w:rPr>
        <w:t>Богородицкий</w:t>
      </w:r>
      <w:r w:rsidRPr="00020DB0">
        <w:rPr>
          <w:rFonts w:ascii="Arial" w:hAnsi="Arial" w:cs="Arial"/>
          <w:color w:val="000000"/>
          <w:sz w:val="24"/>
          <w:szCs w:val="24"/>
        </w:rPr>
        <w:t xml:space="preserve"> район.</w:t>
      </w:r>
    </w:p>
    <w:p w:rsidR="004E74EE" w:rsidRPr="00020DB0" w:rsidRDefault="004E74EE" w:rsidP="004E74EE">
      <w:pPr>
        <w:widowControl w:val="0"/>
        <w:autoSpaceDE w:val="0"/>
        <w:autoSpaceDN w:val="0"/>
        <w:adjustRightInd w:val="0"/>
        <w:spacing w:after="0" w:line="240" w:lineRule="auto"/>
        <w:ind w:firstLine="709"/>
        <w:jc w:val="both"/>
        <w:rPr>
          <w:rFonts w:ascii="Arial" w:hAnsi="Arial" w:cs="Arial"/>
          <w:sz w:val="24"/>
          <w:szCs w:val="24"/>
        </w:rPr>
      </w:pPr>
    </w:p>
    <w:p w:rsidR="00F15BAC" w:rsidRDefault="004E74EE" w:rsidP="00F15BAC">
      <w:pPr>
        <w:spacing w:after="0" w:line="240" w:lineRule="auto"/>
        <w:jc w:val="center"/>
        <w:rPr>
          <w:rFonts w:ascii="Arial" w:eastAsia="Times New Roman" w:hAnsi="Arial" w:cs="Arial"/>
          <w:b/>
          <w:color w:val="000000"/>
          <w:sz w:val="24"/>
          <w:szCs w:val="24"/>
        </w:rPr>
      </w:pPr>
      <w:r w:rsidRPr="00020DB0">
        <w:rPr>
          <w:rFonts w:ascii="Arial" w:eastAsia="Times New Roman" w:hAnsi="Arial" w:cs="Arial"/>
          <w:b/>
          <w:color w:val="000000"/>
          <w:sz w:val="24"/>
          <w:szCs w:val="24"/>
        </w:rPr>
        <w:t>Ключевые показатели муниципального контроля на автомобильном транспорте и в дорожном хозяйстве</w:t>
      </w:r>
      <w:r w:rsidR="00F15BAC">
        <w:rPr>
          <w:rFonts w:ascii="Arial" w:eastAsia="Times New Roman" w:hAnsi="Arial" w:cs="Arial"/>
          <w:b/>
          <w:color w:val="000000"/>
          <w:sz w:val="24"/>
          <w:szCs w:val="24"/>
        </w:rPr>
        <w:t xml:space="preserve"> </w:t>
      </w:r>
      <w:r w:rsidRPr="00020DB0">
        <w:rPr>
          <w:rFonts w:ascii="Arial" w:eastAsia="Times New Roman" w:hAnsi="Arial" w:cs="Arial"/>
          <w:b/>
          <w:color w:val="000000"/>
          <w:sz w:val="24"/>
          <w:szCs w:val="24"/>
        </w:rPr>
        <w:t>и их целевые значения, индикативные показатели</w:t>
      </w:r>
      <w:r w:rsidR="00F15BAC">
        <w:rPr>
          <w:rFonts w:ascii="Arial" w:eastAsia="Times New Roman" w:hAnsi="Arial" w:cs="Arial"/>
          <w:b/>
          <w:color w:val="000000"/>
          <w:sz w:val="24"/>
          <w:szCs w:val="24"/>
        </w:rPr>
        <w:t xml:space="preserve"> </w:t>
      </w:r>
      <w:r w:rsidRPr="00020DB0">
        <w:rPr>
          <w:rFonts w:ascii="Arial" w:eastAsia="Times New Roman" w:hAnsi="Arial" w:cs="Arial"/>
          <w:b/>
          <w:color w:val="000000"/>
          <w:sz w:val="24"/>
          <w:szCs w:val="24"/>
        </w:rPr>
        <w:t xml:space="preserve">муниципального контроля на автомобильном транспорте </w:t>
      </w:r>
    </w:p>
    <w:p w:rsidR="004E74EE" w:rsidRPr="00020DB0" w:rsidRDefault="004E74EE" w:rsidP="00F15BAC">
      <w:pPr>
        <w:spacing w:after="0" w:line="240" w:lineRule="auto"/>
        <w:jc w:val="center"/>
        <w:rPr>
          <w:rFonts w:ascii="Arial" w:eastAsia="Times New Roman" w:hAnsi="Arial" w:cs="Arial"/>
          <w:b/>
          <w:color w:val="000000"/>
          <w:sz w:val="24"/>
          <w:szCs w:val="24"/>
        </w:rPr>
      </w:pPr>
      <w:r w:rsidRPr="00020DB0">
        <w:rPr>
          <w:rFonts w:ascii="Arial" w:eastAsia="Times New Roman" w:hAnsi="Arial" w:cs="Arial"/>
          <w:b/>
          <w:color w:val="000000"/>
          <w:sz w:val="24"/>
          <w:szCs w:val="24"/>
        </w:rPr>
        <w:t>и в дорожном хозяйстве</w:t>
      </w:r>
    </w:p>
    <w:p w:rsidR="004E74EE" w:rsidRPr="00020DB0" w:rsidRDefault="004E74EE" w:rsidP="004E74EE">
      <w:pPr>
        <w:spacing w:after="0" w:line="240" w:lineRule="auto"/>
        <w:jc w:val="center"/>
        <w:rPr>
          <w:rFonts w:ascii="Arial" w:hAnsi="Arial" w:cs="Arial"/>
          <w:b/>
          <w:color w:val="000000"/>
          <w:sz w:val="24"/>
          <w:szCs w:val="24"/>
        </w:rPr>
      </w:pPr>
    </w:p>
    <w:p w:rsidR="004E74EE" w:rsidRPr="00020DB0" w:rsidRDefault="004E74EE" w:rsidP="00F15BAC">
      <w:pPr>
        <w:spacing w:after="0" w:line="240" w:lineRule="auto"/>
        <w:ind w:firstLine="708"/>
        <w:jc w:val="both"/>
        <w:rPr>
          <w:rFonts w:ascii="Arial" w:hAnsi="Arial" w:cs="Arial"/>
          <w:color w:val="000000"/>
          <w:sz w:val="24"/>
          <w:szCs w:val="24"/>
        </w:rPr>
      </w:pPr>
      <w:r w:rsidRPr="00020DB0">
        <w:rPr>
          <w:rFonts w:ascii="Arial" w:hAnsi="Arial" w:cs="Arial"/>
          <w:color w:val="000000"/>
          <w:sz w:val="24"/>
          <w:szCs w:val="24"/>
        </w:rPr>
        <w:t>1. Ключевые показатели муниципального контроля на автомобильном транспорте и в дорожном хозяйстве и их целевые значения:</w:t>
      </w:r>
    </w:p>
    <w:p w:rsidR="004E74EE" w:rsidRPr="00020DB0" w:rsidRDefault="004E74EE" w:rsidP="004E74EE">
      <w:pPr>
        <w:spacing w:after="0" w:line="240" w:lineRule="auto"/>
        <w:rPr>
          <w:rFonts w:ascii="Arial"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4E74EE" w:rsidRPr="00020DB0" w:rsidTr="00F15BAC">
        <w:tc>
          <w:tcPr>
            <w:tcW w:w="2500" w:type="pct"/>
            <w:tcBorders>
              <w:top w:val="single" w:sz="4" w:space="0" w:color="auto"/>
              <w:left w:val="single" w:sz="4" w:space="0" w:color="auto"/>
              <w:bottom w:val="single" w:sz="4" w:space="0" w:color="auto"/>
              <w:right w:val="single" w:sz="4" w:space="0" w:color="auto"/>
            </w:tcBorders>
            <w:hideMark/>
          </w:tcPr>
          <w:p w:rsidR="004E74EE" w:rsidRPr="00020DB0" w:rsidRDefault="004E74EE" w:rsidP="004E74EE">
            <w:pPr>
              <w:spacing w:after="0" w:line="240" w:lineRule="auto"/>
              <w:jc w:val="center"/>
              <w:rPr>
                <w:rFonts w:ascii="Arial" w:hAnsi="Arial" w:cs="Arial"/>
                <w:color w:val="000000"/>
                <w:sz w:val="24"/>
                <w:szCs w:val="24"/>
              </w:rPr>
            </w:pPr>
            <w:r w:rsidRPr="00020DB0">
              <w:rPr>
                <w:rFonts w:ascii="Arial" w:hAnsi="Arial" w:cs="Arial"/>
                <w:color w:val="000000"/>
                <w:sz w:val="24"/>
                <w:szCs w:val="24"/>
              </w:rPr>
              <w:t>Ключевой показатель</w:t>
            </w:r>
          </w:p>
        </w:tc>
        <w:tc>
          <w:tcPr>
            <w:tcW w:w="2500" w:type="pct"/>
            <w:tcBorders>
              <w:top w:val="single" w:sz="4" w:space="0" w:color="auto"/>
              <w:left w:val="single" w:sz="4" w:space="0" w:color="auto"/>
              <w:bottom w:val="single" w:sz="4" w:space="0" w:color="auto"/>
              <w:right w:val="single" w:sz="4" w:space="0" w:color="auto"/>
            </w:tcBorders>
            <w:hideMark/>
          </w:tcPr>
          <w:p w:rsidR="004E74EE" w:rsidRPr="00020DB0" w:rsidRDefault="004E74EE" w:rsidP="004E74EE">
            <w:pPr>
              <w:spacing w:after="0" w:line="240" w:lineRule="auto"/>
              <w:jc w:val="center"/>
              <w:rPr>
                <w:rFonts w:ascii="Arial" w:hAnsi="Arial" w:cs="Arial"/>
                <w:color w:val="000000"/>
                <w:sz w:val="24"/>
                <w:szCs w:val="24"/>
              </w:rPr>
            </w:pPr>
            <w:r w:rsidRPr="00020DB0">
              <w:rPr>
                <w:rFonts w:ascii="Arial" w:hAnsi="Arial" w:cs="Arial"/>
                <w:color w:val="000000"/>
                <w:sz w:val="24"/>
                <w:szCs w:val="24"/>
              </w:rPr>
              <w:t>Целевое значение</w:t>
            </w:r>
          </w:p>
          <w:p w:rsidR="004E74EE" w:rsidRPr="00020DB0" w:rsidRDefault="004E74EE" w:rsidP="004E74EE">
            <w:pPr>
              <w:spacing w:after="0" w:line="240" w:lineRule="auto"/>
              <w:jc w:val="center"/>
              <w:rPr>
                <w:rFonts w:ascii="Arial" w:hAnsi="Arial" w:cs="Arial"/>
                <w:color w:val="000000"/>
                <w:sz w:val="24"/>
                <w:szCs w:val="24"/>
              </w:rPr>
            </w:pPr>
            <w:r w:rsidRPr="00020DB0">
              <w:rPr>
                <w:rFonts w:ascii="Arial" w:hAnsi="Arial" w:cs="Arial"/>
                <w:color w:val="000000"/>
                <w:sz w:val="24"/>
                <w:szCs w:val="24"/>
              </w:rPr>
              <w:t>(допустимый уровень риска)</w:t>
            </w:r>
          </w:p>
        </w:tc>
      </w:tr>
      <w:tr w:rsidR="004E74EE" w:rsidRPr="00020DB0" w:rsidTr="00F15BAC">
        <w:tc>
          <w:tcPr>
            <w:tcW w:w="2500" w:type="pct"/>
            <w:tcBorders>
              <w:top w:val="single" w:sz="4" w:space="0" w:color="auto"/>
              <w:left w:val="single" w:sz="4" w:space="0" w:color="auto"/>
              <w:bottom w:val="single" w:sz="4" w:space="0" w:color="auto"/>
              <w:right w:val="single" w:sz="4" w:space="0" w:color="auto"/>
            </w:tcBorders>
          </w:tcPr>
          <w:p w:rsidR="004E74EE" w:rsidRPr="00020DB0" w:rsidRDefault="004E74EE" w:rsidP="004E74EE">
            <w:pPr>
              <w:autoSpaceDE w:val="0"/>
              <w:autoSpaceDN w:val="0"/>
              <w:adjustRightInd w:val="0"/>
              <w:spacing w:after="0" w:line="240" w:lineRule="auto"/>
              <w:jc w:val="both"/>
              <w:rPr>
                <w:rFonts w:ascii="Arial" w:hAnsi="Arial" w:cs="Arial"/>
                <w:color w:val="000000"/>
                <w:sz w:val="24"/>
                <w:szCs w:val="24"/>
              </w:rPr>
            </w:pPr>
            <w:r w:rsidRPr="00020DB0">
              <w:rPr>
                <w:rFonts w:ascii="Arial" w:hAnsi="Arial" w:cs="Arial"/>
                <w:color w:val="000000"/>
                <w:sz w:val="24"/>
                <w:szCs w:val="24"/>
              </w:rPr>
              <w:t>Наличие в отчетном периоде решений об отнесении объектов контроля к более низкой категории риска</w:t>
            </w:r>
          </w:p>
          <w:p w:rsidR="004E74EE" w:rsidRPr="00020DB0" w:rsidRDefault="004E74EE" w:rsidP="004E74EE">
            <w:pPr>
              <w:spacing w:after="0" w:line="240" w:lineRule="auto"/>
              <w:jc w:val="both"/>
              <w:rPr>
                <w:rFonts w:ascii="Arial" w:hAnsi="Arial" w:cs="Arial"/>
                <w:color w:val="000000"/>
                <w:sz w:val="24"/>
                <w:szCs w:val="24"/>
              </w:rPr>
            </w:pPr>
          </w:p>
        </w:tc>
        <w:tc>
          <w:tcPr>
            <w:tcW w:w="2500" w:type="pct"/>
            <w:tcBorders>
              <w:top w:val="single" w:sz="4" w:space="0" w:color="auto"/>
              <w:left w:val="single" w:sz="4" w:space="0" w:color="auto"/>
              <w:bottom w:val="single" w:sz="4" w:space="0" w:color="auto"/>
              <w:right w:val="single" w:sz="4" w:space="0" w:color="auto"/>
            </w:tcBorders>
            <w:vAlign w:val="center"/>
          </w:tcPr>
          <w:p w:rsidR="004E74EE" w:rsidRPr="00020DB0" w:rsidRDefault="004E74EE" w:rsidP="004E74EE">
            <w:pPr>
              <w:spacing w:after="0" w:line="240" w:lineRule="auto"/>
              <w:jc w:val="center"/>
              <w:rPr>
                <w:rFonts w:ascii="Arial" w:hAnsi="Arial" w:cs="Arial"/>
                <w:color w:val="000000"/>
                <w:sz w:val="24"/>
                <w:szCs w:val="24"/>
              </w:rPr>
            </w:pPr>
            <w:r w:rsidRPr="00020DB0">
              <w:rPr>
                <w:rFonts w:ascii="Arial" w:hAnsi="Arial" w:cs="Arial"/>
                <w:color w:val="000000"/>
                <w:sz w:val="24"/>
                <w:szCs w:val="24"/>
              </w:rPr>
              <w:t>Положительное значение</w:t>
            </w:r>
          </w:p>
        </w:tc>
      </w:tr>
    </w:tbl>
    <w:p w:rsidR="004E74EE" w:rsidRPr="00020DB0" w:rsidRDefault="004E74EE" w:rsidP="004E74EE">
      <w:pPr>
        <w:spacing w:after="0" w:line="240" w:lineRule="auto"/>
        <w:rPr>
          <w:rFonts w:ascii="Arial" w:hAnsi="Arial" w:cs="Arial"/>
          <w:color w:val="000000"/>
          <w:sz w:val="24"/>
          <w:szCs w:val="24"/>
        </w:rPr>
      </w:pPr>
    </w:p>
    <w:p w:rsidR="004E74EE" w:rsidRPr="00020DB0" w:rsidRDefault="004E74EE" w:rsidP="004E74EE">
      <w:pPr>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 xml:space="preserve">2. Индикативные показатели муниципального контроля на автомобильном транспорте и в дорожном хозяйстве применяются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w:t>
      </w:r>
      <w:r w:rsidRPr="00020DB0">
        <w:rPr>
          <w:rFonts w:ascii="Arial" w:hAnsi="Arial" w:cs="Arial"/>
          <w:color w:val="000000"/>
          <w:sz w:val="24"/>
          <w:szCs w:val="24"/>
        </w:rPr>
        <w:lastRenderedPageBreak/>
        <w:t>объемом трудовых, материальных и финансовых ресурсов, а также уровень вмешательства в деятельность контролируемых лиц.</w:t>
      </w:r>
    </w:p>
    <w:p w:rsidR="004E74EE" w:rsidRPr="00020DB0" w:rsidRDefault="004E74EE" w:rsidP="004E74EE">
      <w:pPr>
        <w:spacing w:after="0" w:line="240" w:lineRule="auto"/>
        <w:ind w:firstLine="567"/>
        <w:rPr>
          <w:rFonts w:ascii="Arial" w:hAnsi="Arial" w:cs="Arial"/>
          <w:color w:val="000000"/>
          <w:sz w:val="24"/>
          <w:szCs w:val="24"/>
        </w:rPr>
      </w:pPr>
      <w:r w:rsidRPr="00020DB0">
        <w:rPr>
          <w:rFonts w:ascii="Arial" w:hAnsi="Arial" w:cs="Arial"/>
          <w:color w:val="000000"/>
          <w:sz w:val="24"/>
          <w:szCs w:val="24"/>
        </w:rPr>
        <w:t>Индикативные показатели муниципального контроля на автомобильном транспорте и в дорожном хозяйстве:</w:t>
      </w:r>
    </w:p>
    <w:p w:rsidR="004E74EE" w:rsidRPr="00020DB0" w:rsidRDefault="004E74EE" w:rsidP="004E74EE">
      <w:pPr>
        <w:spacing w:after="0" w:line="240" w:lineRule="auto"/>
        <w:ind w:firstLine="567"/>
        <w:jc w:val="both"/>
        <w:rPr>
          <w:rFonts w:ascii="Arial" w:hAnsi="Arial" w:cs="Arial"/>
          <w:color w:val="000000"/>
          <w:sz w:val="24"/>
          <w:szCs w:val="24"/>
        </w:rPr>
      </w:pPr>
      <w:r w:rsidRPr="00020DB0">
        <w:rPr>
          <w:rFonts w:ascii="Arial" w:eastAsia="Times New Roman" w:hAnsi="Arial" w:cs="Arial"/>
          <w:color w:val="000000"/>
          <w:sz w:val="24"/>
          <w:szCs w:val="24"/>
        </w:rPr>
        <w:tab/>
      </w:r>
      <w:r w:rsidRPr="00020DB0">
        <w:rPr>
          <w:rFonts w:ascii="Arial" w:hAnsi="Arial" w:cs="Arial"/>
          <w:color w:val="000000"/>
          <w:sz w:val="24"/>
          <w:szCs w:val="24"/>
        </w:rPr>
        <w:t>1) количество проведенных внеплановых контрольных (надзорных) мероприятий, проведенных за отчетный период;</w:t>
      </w:r>
    </w:p>
    <w:p w:rsidR="004E74EE" w:rsidRPr="00020DB0" w:rsidRDefault="004E74EE" w:rsidP="004E74EE">
      <w:pPr>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2) количество предостережений о недопустимости нарушения обязательных требований, объявленных за отчетный период;</w:t>
      </w:r>
    </w:p>
    <w:p w:rsidR="004E74EE" w:rsidRPr="00020DB0" w:rsidRDefault="004E74EE" w:rsidP="004E74EE">
      <w:pPr>
        <w:autoSpaceDE w:val="0"/>
        <w:autoSpaceDN w:val="0"/>
        <w:adjustRightInd w:val="0"/>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3) Количество направленных в органы прокуратуры заявлений о согласовании проведения контрольных мероприятий за отчетный период;</w:t>
      </w:r>
    </w:p>
    <w:p w:rsidR="004E74EE" w:rsidRPr="00020DB0" w:rsidRDefault="004E74EE" w:rsidP="004E74EE">
      <w:pPr>
        <w:autoSpaceDE w:val="0"/>
        <w:autoSpaceDN w:val="0"/>
        <w:adjustRightInd w:val="0"/>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4)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4E74EE" w:rsidRPr="00020DB0" w:rsidRDefault="004E74EE" w:rsidP="004E74EE">
      <w:pPr>
        <w:autoSpaceDE w:val="0"/>
        <w:autoSpaceDN w:val="0"/>
        <w:adjustRightInd w:val="0"/>
        <w:spacing w:after="0" w:line="240" w:lineRule="auto"/>
        <w:ind w:firstLine="567"/>
        <w:jc w:val="both"/>
        <w:rPr>
          <w:rFonts w:ascii="Arial" w:hAnsi="Arial" w:cs="Arial"/>
          <w:color w:val="000000"/>
          <w:sz w:val="24"/>
          <w:szCs w:val="24"/>
        </w:rPr>
      </w:pPr>
      <w:r w:rsidRPr="00020DB0">
        <w:rPr>
          <w:rFonts w:ascii="Arial" w:hAnsi="Arial" w:cs="Arial"/>
          <w:color w:val="000000"/>
          <w:sz w:val="24"/>
          <w:szCs w:val="24"/>
        </w:rPr>
        <w:t>5) Количество исковых заявлений об оспаривании решений, действий (бездействия)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4E74EE" w:rsidRPr="00020DB0" w:rsidRDefault="004E74EE" w:rsidP="004E74EE">
      <w:pPr>
        <w:tabs>
          <w:tab w:val="left" w:pos="1275"/>
        </w:tabs>
        <w:spacing w:after="0" w:line="240" w:lineRule="auto"/>
        <w:rPr>
          <w:rFonts w:ascii="Arial" w:eastAsia="Times New Roman" w:hAnsi="Arial" w:cs="Arial"/>
          <w:sz w:val="24"/>
          <w:szCs w:val="24"/>
        </w:rPr>
      </w:pPr>
    </w:p>
    <w:p w:rsidR="004E74EE" w:rsidRPr="00020DB0" w:rsidRDefault="004E74EE" w:rsidP="004E74EE">
      <w:pPr>
        <w:shd w:val="clear" w:color="auto" w:fill="FFFFFF"/>
        <w:spacing w:after="0" w:line="240" w:lineRule="auto"/>
        <w:ind w:firstLine="794"/>
        <w:jc w:val="center"/>
        <w:rPr>
          <w:rFonts w:ascii="Arial" w:eastAsia="Times New Roman" w:hAnsi="Arial" w:cs="Arial"/>
          <w:b/>
          <w:sz w:val="24"/>
          <w:szCs w:val="24"/>
        </w:rPr>
      </w:pPr>
      <w:r w:rsidRPr="00020DB0">
        <w:rPr>
          <w:rFonts w:ascii="Arial" w:eastAsia="Times New Roman" w:hAnsi="Arial" w:cs="Arial"/>
          <w:b/>
          <w:sz w:val="24"/>
          <w:szCs w:val="24"/>
        </w:rPr>
        <w:t xml:space="preserve">Индикаторы риска нарушения обязательных требований, используемые в качестве основания для проведения контрольных (надзорных) мероприятий со взаимодействием с контролируемыми лицами при осуществлении муниципального </w:t>
      </w:r>
    </w:p>
    <w:p w:rsidR="004E74EE" w:rsidRPr="00020DB0" w:rsidRDefault="004E74EE" w:rsidP="004E74EE">
      <w:pPr>
        <w:shd w:val="clear" w:color="auto" w:fill="FFFFFF"/>
        <w:spacing w:after="0" w:line="240" w:lineRule="auto"/>
        <w:ind w:firstLine="794"/>
        <w:jc w:val="center"/>
        <w:rPr>
          <w:rFonts w:ascii="Arial" w:hAnsi="Arial" w:cs="Arial"/>
          <w:b/>
          <w:bCs/>
          <w:sz w:val="24"/>
          <w:szCs w:val="24"/>
        </w:rPr>
      </w:pPr>
      <w:r w:rsidRPr="00020DB0">
        <w:rPr>
          <w:rFonts w:ascii="Arial" w:eastAsia="Times New Roman" w:hAnsi="Arial" w:cs="Arial"/>
          <w:b/>
          <w:sz w:val="24"/>
          <w:szCs w:val="24"/>
        </w:rPr>
        <w:t xml:space="preserve"> контроля на автомобильном транспорте и в дорожном хозяйстве</w:t>
      </w:r>
    </w:p>
    <w:p w:rsidR="004E74EE" w:rsidRPr="00020DB0" w:rsidRDefault="004E74EE" w:rsidP="004E74EE">
      <w:pPr>
        <w:shd w:val="clear" w:color="auto" w:fill="FFFFFF"/>
        <w:spacing w:after="0" w:line="240" w:lineRule="auto"/>
        <w:jc w:val="both"/>
        <w:textAlignment w:val="baseline"/>
        <w:rPr>
          <w:rFonts w:ascii="Arial" w:eastAsia="Times New Roman" w:hAnsi="Arial" w:cs="Arial"/>
          <w:sz w:val="24"/>
          <w:szCs w:val="24"/>
        </w:rPr>
      </w:pPr>
    </w:p>
    <w:p w:rsidR="004E74EE" w:rsidRPr="00020DB0" w:rsidRDefault="004E74EE" w:rsidP="004E74EE">
      <w:pPr>
        <w:shd w:val="clear" w:color="auto" w:fill="FFFFFF"/>
        <w:spacing w:after="0" w:line="240" w:lineRule="auto"/>
        <w:jc w:val="both"/>
        <w:textAlignment w:val="baseline"/>
        <w:rPr>
          <w:rFonts w:ascii="Arial" w:eastAsia="Times New Roman" w:hAnsi="Arial" w:cs="Arial"/>
          <w:sz w:val="24"/>
          <w:szCs w:val="24"/>
        </w:rPr>
      </w:pPr>
      <w:r w:rsidRPr="00020DB0">
        <w:rPr>
          <w:rFonts w:ascii="Arial" w:eastAsia="Times New Roman" w:hAnsi="Arial" w:cs="Arial"/>
          <w:sz w:val="24"/>
          <w:szCs w:val="24"/>
        </w:rPr>
        <w:tab/>
        <w:t>Индикаторами риска нарушения обязательных требований, используемых при осуществлении муниципального контроля на автомобильном транспорте и в дорожном хозяйстве, являются:</w:t>
      </w:r>
    </w:p>
    <w:p w:rsidR="004E74EE" w:rsidRPr="00020DB0" w:rsidRDefault="004E74EE" w:rsidP="004E74EE">
      <w:pPr>
        <w:pStyle w:val="a9"/>
        <w:spacing w:before="0" w:beforeAutospacing="0" w:after="0" w:afterAutospacing="0" w:line="288" w:lineRule="atLeast"/>
        <w:ind w:firstLine="540"/>
        <w:jc w:val="both"/>
        <w:rPr>
          <w:rFonts w:ascii="Arial" w:hAnsi="Arial" w:cs="Arial"/>
        </w:rPr>
      </w:pPr>
      <w:r w:rsidRPr="00020DB0">
        <w:rPr>
          <w:rFonts w:ascii="Arial" w:hAnsi="Arial" w:cs="Arial"/>
        </w:rPr>
        <w:tab/>
        <w:t>1. Двукратный рост в течение текущего года по сравнению с аналогичным периодом предшествующего года фактов возникновения дорожно-транспортных происшествий, связанных с дорожными условиями на автомобильных дорогах местного значения, полученных от федерального органа исполнительной власти, осуществляющего федеральный государственный контроль (надзор) в области безопасности дорожного движения на автомобильных дорогах общего пользования.</w:t>
      </w:r>
    </w:p>
    <w:p w:rsidR="004E74EE" w:rsidRPr="00020DB0" w:rsidRDefault="004E74EE" w:rsidP="004E74EE">
      <w:pPr>
        <w:pStyle w:val="ab"/>
        <w:numPr>
          <w:ilvl w:val="0"/>
          <w:numId w:val="5"/>
        </w:numPr>
        <w:shd w:val="clear" w:color="auto" w:fill="FFFFFF"/>
        <w:spacing w:after="0" w:line="240" w:lineRule="auto"/>
        <w:ind w:left="0" w:firstLine="540"/>
        <w:jc w:val="both"/>
        <w:textAlignment w:val="baseline"/>
        <w:rPr>
          <w:rFonts w:ascii="Arial" w:eastAsia="Times New Roman" w:hAnsi="Arial" w:cs="Arial"/>
          <w:sz w:val="24"/>
          <w:szCs w:val="24"/>
          <w:lang w:eastAsia="ru-RU"/>
        </w:rPr>
      </w:pPr>
      <w:r w:rsidRPr="00020DB0">
        <w:rPr>
          <w:rFonts w:ascii="Arial" w:eastAsia="Times New Roman" w:hAnsi="Arial" w:cs="Arial"/>
          <w:sz w:val="24"/>
          <w:szCs w:val="24"/>
          <w:lang w:eastAsia="ru-RU"/>
        </w:rPr>
        <w:t>Поступление в контрольный орган за десятидневный период трех и более сообщений о наличии скользкости на дороге, являющейся объектом контроля, расположенной вне населенных пунктов.</w:t>
      </w:r>
    </w:p>
    <w:p w:rsidR="004E74EE" w:rsidRPr="00020DB0" w:rsidRDefault="004E74EE" w:rsidP="004E74EE">
      <w:pPr>
        <w:pStyle w:val="ab"/>
        <w:numPr>
          <w:ilvl w:val="0"/>
          <w:numId w:val="5"/>
        </w:numPr>
        <w:shd w:val="clear" w:color="auto" w:fill="FFFFFF"/>
        <w:spacing w:after="0" w:line="240" w:lineRule="auto"/>
        <w:ind w:left="0" w:firstLine="540"/>
        <w:jc w:val="both"/>
        <w:textAlignment w:val="baseline"/>
        <w:rPr>
          <w:rFonts w:ascii="Arial" w:eastAsia="Times New Roman" w:hAnsi="Arial" w:cs="Arial"/>
          <w:sz w:val="24"/>
          <w:szCs w:val="24"/>
          <w:lang w:eastAsia="ru-RU"/>
        </w:rPr>
      </w:pPr>
      <w:r w:rsidRPr="00020DB0">
        <w:rPr>
          <w:rFonts w:ascii="Arial" w:eastAsia="Times New Roman" w:hAnsi="Arial" w:cs="Arial"/>
          <w:sz w:val="24"/>
          <w:szCs w:val="24"/>
          <w:lang w:eastAsia="ru-RU"/>
        </w:rPr>
        <w:t xml:space="preserve">Поступление в контрольный орган сведений о проведении земляных работ в полосе отвода, придорожной полосе дороги, являющейся объектом контроля, сведения о разрешении которых в органе местного самоуправления отсутствуют. </w:t>
      </w:r>
    </w:p>
    <w:p w:rsidR="004E74EE" w:rsidRPr="00020DB0" w:rsidRDefault="004E74EE" w:rsidP="004E74EE">
      <w:pPr>
        <w:shd w:val="clear" w:color="auto" w:fill="FFFFFF"/>
        <w:spacing w:after="0" w:line="240" w:lineRule="auto"/>
        <w:ind w:firstLine="540"/>
        <w:jc w:val="both"/>
        <w:textAlignment w:val="baseline"/>
        <w:rPr>
          <w:rFonts w:ascii="Arial" w:eastAsia="Times New Roman" w:hAnsi="Arial" w:cs="Arial"/>
          <w:sz w:val="24"/>
          <w:szCs w:val="24"/>
        </w:rPr>
      </w:pPr>
    </w:p>
    <w:p w:rsidR="004E74EE" w:rsidRPr="00020DB0" w:rsidRDefault="004E74EE" w:rsidP="004E74EE">
      <w:pPr>
        <w:pStyle w:val="a9"/>
        <w:spacing w:before="0" w:beforeAutospacing="0" w:after="0" w:afterAutospacing="0"/>
        <w:jc w:val="center"/>
        <w:rPr>
          <w:rFonts w:ascii="Arial" w:hAnsi="Arial" w:cs="Arial"/>
          <w:b/>
          <w:bCs/>
        </w:rPr>
      </w:pPr>
      <w:r w:rsidRPr="00020DB0">
        <w:rPr>
          <w:rFonts w:ascii="Arial" w:hAnsi="Arial" w:cs="Arial"/>
          <w:b/>
          <w:bCs/>
        </w:rPr>
        <w:t xml:space="preserve">Категории и критерии риска, определяющие выбор профилактических и контрольных (надзорных) мероприятий при осуществлении муниципального контроля </w:t>
      </w:r>
    </w:p>
    <w:p w:rsidR="004E74EE" w:rsidRPr="00020DB0" w:rsidRDefault="004E74EE" w:rsidP="004E74EE">
      <w:pPr>
        <w:pStyle w:val="a9"/>
        <w:spacing w:before="0" w:beforeAutospacing="0" w:after="0" w:afterAutospacing="0"/>
        <w:jc w:val="center"/>
        <w:rPr>
          <w:rFonts w:ascii="Arial" w:hAnsi="Arial" w:cs="Arial"/>
          <w:b/>
          <w:bCs/>
        </w:rPr>
      </w:pPr>
    </w:p>
    <w:p w:rsidR="004E74EE" w:rsidRPr="00020DB0" w:rsidRDefault="004E74EE" w:rsidP="004E74EE">
      <w:pPr>
        <w:pStyle w:val="a9"/>
        <w:spacing w:before="0" w:beforeAutospacing="0" w:after="0" w:afterAutospacing="0"/>
        <w:ind w:firstLine="708"/>
        <w:jc w:val="both"/>
        <w:rPr>
          <w:rFonts w:ascii="Arial" w:hAnsi="Arial" w:cs="Arial"/>
          <w:bCs/>
        </w:rPr>
      </w:pPr>
      <w:r w:rsidRPr="00020DB0">
        <w:rPr>
          <w:rFonts w:ascii="Arial" w:hAnsi="Arial" w:cs="Arial"/>
          <w:bCs/>
        </w:rPr>
        <w:t>Отнесение объектов контроля к определенной категории риска осуществляется в зависимости от значения показателя риска. Показатель риска рассчитывается по следующие формуле:</w:t>
      </w:r>
    </w:p>
    <w:p w:rsidR="004E74EE" w:rsidRPr="00F15BAC" w:rsidRDefault="004E74EE" w:rsidP="004E74EE">
      <w:pPr>
        <w:pStyle w:val="a9"/>
        <w:spacing w:before="0" w:beforeAutospacing="0" w:after="0" w:afterAutospacing="0"/>
        <w:ind w:firstLine="708"/>
        <w:jc w:val="both"/>
        <w:rPr>
          <w:rFonts w:ascii="Arial" w:hAnsi="Arial" w:cs="Arial"/>
          <w:bCs/>
        </w:rPr>
      </w:pPr>
      <w:r w:rsidRPr="00F15BAC">
        <w:rPr>
          <w:rFonts w:ascii="Arial" w:hAnsi="Arial" w:cs="Arial"/>
          <w:bCs/>
        </w:rPr>
        <w:t>К=А+Б, где</w:t>
      </w:r>
    </w:p>
    <w:p w:rsidR="004E74EE" w:rsidRPr="00020DB0" w:rsidRDefault="004E74EE" w:rsidP="004E74EE">
      <w:pPr>
        <w:pStyle w:val="a9"/>
        <w:spacing w:before="0" w:beforeAutospacing="0" w:after="0" w:afterAutospacing="0"/>
        <w:ind w:firstLine="708"/>
        <w:jc w:val="both"/>
        <w:rPr>
          <w:rFonts w:ascii="Arial" w:hAnsi="Arial" w:cs="Arial"/>
          <w:bCs/>
        </w:rPr>
      </w:pPr>
      <w:r w:rsidRPr="00020DB0">
        <w:rPr>
          <w:rFonts w:ascii="Arial" w:hAnsi="Arial" w:cs="Arial"/>
          <w:bCs/>
        </w:rPr>
        <w:t>К- показатель риска,</w:t>
      </w:r>
    </w:p>
    <w:p w:rsidR="004E74EE" w:rsidRPr="00020DB0" w:rsidRDefault="004E74EE" w:rsidP="004E74EE">
      <w:pPr>
        <w:pStyle w:val="a9"/>
        <w:spacing w:before="0" w:beforeAutospacing="0" w:after="0" w:afterAutospacing="0"/>
        <w:ind w:firstLine="708"/>
        <w:jc w:val="both"/>
        <w:rPr>
          <w:rFonts w:ascii="Arial" w:hAnsi="Arial" w:cs="Arial"/>
          <w:bCs/>
          <w:color w:val="000000"/>
        </w:rPr>
      </w:pPr>
      <w:r w:rsidRPr="00020DB0">
        <w:rPr>
          <w:rFonts w:ascii="Arial" w:hAnsi="Arial" w:cs="Arial"/>
          <w:bCs/>
          <w:color w:val="000000"/>
        </w:rPr>
        <w:lastRenderedPageBreak/>
        <w:t xml:space="preserve">А- количество вступивших в законную силу за календарный год, предшествующий году, в котором принимается решение об отнесении объекта к определенной категории риска, и истекший период текущего года, постановлений о назначении административного наказания контролируемому лицу (его должностным лицам) за совершение административных правонарушений, выявленных сотрудниками органа муниципального контроля в рамках данного вида муниципального контроля  в отношении категорируемого объекта.  </w:t>
      </w:r>
    </w:p>
    <w:p w:rsidR="004E74EE" w:rsidRPr="00020DB0" w:rsidRDefault="004E74EE" w:rsidP="004E74EE">
      <w:pPr>
        <w:pStyle w:val="a9"/>
        <w:spacing w:before="0" w:beforeAutospacing="0" w:after="0" w:afterAutospacing="0"/>
        <w:ind w:firstLine="708"/>
        <w:jc w:val="both"/>
        <w:rPr>
          <w:rFonts w:ascii="Arial" w:hAnsi="Arial" w:cs="Arial"/>
          <w:b/>
          <w:bCs/>
          <w:color w:val="000000"/>
        </w:rPr>
      </w:pPr>
      <w:r w:rsidRPr="00020DB0">
        <w:rPr>
          <w:rFonts w:ascii="Arial" w:hAnsi="Arial" w:cs="Arial"/>
          <w:bCs/>
          <w:color w:val="000000"/>
        </w:rPr>
        <w:t>Б- количество предписаний об устранении выявленных нарушений, выданных должностными лицами органа муниципального контроля за календарный год, предшествующий году, в котором принимается решение об отнесении объекта к определенной категории риска и истекший период текущего года (в рамках данного вида муниципального контроля), выданных  в отношении категорируемого объекта.</w:t>
      </w:r>
    </w:p>
    <w:p w:rsidR="004E74EE" w:rsidRPr="00020DB0" w:rsidRDefault="004E74EE" w:rsidP="004E74EE">
      <w:pPr>
        <w:pStyle w:val="ConsPlusNormal"/>
        <w:jc w:val="right"/>
        <w:rPr>
          <w:rFonts w:ascii="Arial" w:hAnsi="Arial" w:cs="Arial"/>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4"/>
        <w:gridCol w:w="4651"/>
        <w:gridCol w:w="3325"/>
      </w:tblGrid>
      <w:tr w:rsidR="004E74EE" w:rsidRPr="00020DB0" w:rsidTr="00F15BAC">
        <w:trPr>
          <w:trHeight w:val="2030"/>
        </w:trPr>
        <w:tc>
          <w:tcPr>
            <w:tcW w:w="833" w:type="pct"/>
          </w:tcPr>
          <w:p w:rsidR="004E74EE" w:rsidRPr="00020DB0" w:rsidRDefault="004E74EE" w:rsidP="004E74EE">
            <w:pPr>
              <w:pStyle w:val="ConsPlusNormal"/>
              <w:jc w:val="both"/>
              <w:rPr>
                <w:rFonts w:ascii="Arial" w:hAnsi="Arial" w:cs="Arial"/>
                <w:b/>
                <w:sz w:val="24"/>
                <w:szCs w:val="24"/>
              </w:rPr>
            </w:pPr>
            <w:r w:rsidRPr="00020DB0">
              <w:rPr>
                <w:rFonts w:ascii="Arial" w:hAnsi="Arial" w:cs="Arial"/>
                <w:b/>
                <w:sz w:val="24"/>
                <w:szCs w:val="24"/>
              </w:rPr>
              <w:t>категория риска</w:t>
            </w:r>
          </w:p>
        </w:tc>
        <w:tc>
          <w:tcPr>
            <w:tcW w:w="2430" w:type="pct"/>
          </w:tcPr>
          <w:p w:rsidR="004E74EE" w:rsidRPr="00020DB0" w:rsidRDefault="004E74EE" w:rsidP="004E74EE">
            <w:pPr>
              <w:pStyle w:val="ConsPlusNormal"/>
              <w:jc w:val="both"/>
              <w:rPr>
                <w:rFonts w:ascii="Arial" w:hAnsi="Arial" w:cs="Arial"/>
                <w:b/>
                <w:sz w:val="24"/>
                <w:szCs w:val="24"/>
              </w:rPr>
            </w:pPr>
            <w:r w:rsidRPr="00020DB0">
              <w:rPr>
                <w:rFonts w:ascii="Arial" w:hAnsi="Arial" w:cs="Arial"/>
                <w:b/>
                <w:sz w:val="24"/>
                <w:szCs w:val="24"/>
              </w:rPr>
              <w:t>значение показателя риска</w:t>
            </w:r>
          </w:p>
        </w:tc>
        <w:tc>
          <w:tcPr>
            <w:tcW w:w="1737" w:type="pct"/>
          </w:tcPr>
          <w:p w:rsidR="004E74EE" w:rsidRPr="00020DB0" w:rsidRDefault="004E74EE" w:rsidP="004E74EE">
            <w:pPr>
              <w:pStyle w:val="a9"/>
              <w:spacing w:before="0" w:beforeAutospacing="0" w:after="0" w:afterAutospacing="0"/>
              <w:jc w:val="both"/>
              <w:rPr>
                <w:rFonts w:ascii="Arial" w:hAnsi="Arial" w:cs="Arial"/>
                <w:b/>
              </w:rPr>
            </w:pPr>
            <w:r w:rsidRPr="00020DB0">
              <w:rPr>
                <w:rFonts w:ascii="Arial" w:hAnsi="Arial" w:cs="Arial"/>
                <w:b/>
              </w:rPr>
              <w:t>профилактические мероприятия, контрольные (надзорные) мероприятия, применяемые в целях соблюдения соразмерности вмешательства в деятельность контролируемых лиц</w:t>
            </w:r>
          </w:p>
        </w:tc>
      </w:tr>
      <w:tr w:rsidR="004E74EE" w:rsidRPr="00020DB0" w:rsidTr="00F15BAC">
        <w:trPr>
          <w:trHeight w:val="408"/>
        </w:trPr>
        <w:tc>
          <w:tcPr>
            <w:tcW w:w="833"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средний риск</w:t>
            </w:r>
          </w:p>
        </w:tc>
        <w:tc>
          <w:tcPr>
            <w:tcW w:w="2430"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от 5 и выше</w:t>
            </w:r>
          </w:p>
        </w:tc>
        <w:tc>
          <w:tcPr>
            <w:tcW w:w="1737"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профилактические мероприятия, контрольные (надзорные) мероприятия без взаимодействия с контролируемыми лицами, со взаимодействием с контролируемыми лицами</w:t>
            </w:r>
          </w:p>
        </w:tc>
      </w:tr>
      <w:tr w:rsidR="004E74EE" w:rsidRPr="00020DB0" w:rsidTr="00F15BAC">
        <w:trPr>
          <w:trHeight w:val="420"/>
        </w:trPr>
        <w:tc>
          <w:tcPr>
            <w:tcW w:w="833"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умеренный риск</w:t>
            </w:r>
          </w:p>
        </w:tc>
        <w:tc>
          <w:tcPr>
            <w:tcW w:w="2430"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 xml:space="preserve">от 2 до 4 включительно </w:t>
            </w:r>
          </w:p>
        </w:tc>
        <w:tc>
          <w:tcPr>
            <w:tcW w:w="1737"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 xml:space="preserve">профилактические мероприятия, контрольные (надзорные) мероприятия без взаимодействия с контролируемыми лицами, со взаимодействием с контролируемыми лицами </w:t>
            </w:r>
          </w:p>
        </w:tc>
      </w:tr>
      <w:tr w:rsidR="004E74EE" w:rsidRPr="00020DB0" w:rsidTr="00F15BAC">
        <w:trPr>
          <w:trHeight w:val="420"/>
        </w:trPr>
        <w:tc>
          <w:tcPr>
            <w:tcW w:w="833" w:type="pct"/>
          </w:tcPr>
          <w:p w:rsidR="004E74EE" w:rsidRPr="00020DB0" w:rsidRDefault="004E74EE" w:rsidP="004E74EE">
            <w:pPr>
              <w:pStyle w:val="ConsPlusNormal"/>
              <w:jc w:val="both"/>
              <w:rPr>
                <w:rFonts w:ascii="Arial" w:hAnsi="Arial" w:cs="Arial"/>
                <w:i/>
                <w:sz w:val="24"/>
                <w:szCs w:val="24"/>
              </w:rPr>
            </w:pPr>
            <w:r w:rsidRPr="00020DB0">
              <w:rPr>
                <w:rFonts w:ascii="Arial" w:hAnsi="Arial" w:cs="Arial"/>
                <w:sz w:val="24"/>
                <w:szCs w:val="24"/>
              </w:rPr>
              <w:t>низкий риск</w:t>
            </w:r>
          </w:p>
        </w:tc>
        <w:tc>
          <w:tcPr>
            <w:tcW w:w="2430" w:type="pct"/>
          </w:tcPr>
          <w:p w:rsidR="004E74EE" w:rsidRPr="00020DB0" w:rsidRDefault="004E74EE" w:rsidP="004E74EE">
            <w:pPr>
              <w:pStyle w:val="a9"/>
              <w:spacing w:before="0" w:beforeAutospacing="0" w:after="0" w:afterAutospacing="0"/>
              <w:ind w:firstLine="35"/>
              <w:jc w:val="both"/>
              <w:rPr>
                <w:rFonts w:ascii="Arial" w:hAnsi="Arial" w:cs="Arial"/>
              </w:rPr>
            </w:pPr>
            <w:r w:rsidRPr="00020DB0">
              <w:rPr>
                <w:rFonts w:ascii="Arial" w:hAnsi="Arial" w:cs="Arial"/>
              </w:rPr>
              <w:t>от 0 до 1 включительно, а также иные объекты, не отнесенные к категориям среднего или умеренного риска.</w:t>
            </w:r>
          </w:p>
          <w:p w:rsidR="004E74EE" w:rsidRPr="00020DB0" w:rsidRDefault="004E74EE" w:rsidP="004E74EE">
            <w:pPr>
              <w:pStyle w:val="ConsPlusNormal"/>
              <w:jc w:val="both"/>
              <w:rPr>
                <w:rFonts w:ascii="Arial" w:hAnsi="Arial" w:cs="Arial"/>
                <w:i/>
                <w:sz w:val="24"/>
                <w:szCs w:val="24"/>
              </w:rPr>
            </w:pPr>
          </w:p>
        </w:tc>
        <w:tc>
          <w:tcPr>
            <w:tcW w:w="1737" w:type="pct"/>
          </w:tcPr>
          <w:p w:rsidR="004E74EE" w:rsidRPr="00020DB0" w:rsidRDefault="004E74EE" w:rsidP="004E74EE">
            <w:pPr>
              <w:pStyle w:val="ConsPlusNormal"/>
              <w:jc w:val="both"/>
              <w:rPr>
                <w:rFonts w:ascii="Arial" w:hAnsi="Arial" w:cs="Arial"/>
                <w:sz w:val="24"/>
                <w:szCs w:val="24"/>
              </w:rPr>
            </w:pPr>
            <w:r w:rsidRPr="00020DB0">
              <w:rPr>
                <w:rFonts w:ascii="Arial" w:hAnsi="Arial" w:cs="Arial"/>
                <w:sz w:val="24"/>
                <w:szCs w:val="24"/>
              </w:rPr>
              <w:t>профилактические мероприятия, контрольные (надзорные) мероприятия без взаимодействия с контролируемыми лицами</w:t>
            </w:r>
          </w:p>
        </w:tc>
      </w:tr>
    </w:tbl>
    <w:p w:rsidR="00E61F64" w:rsidRPr="00020DB0" w:rsidRDefault="00E61F64" w:rsidP="00E61F64">
      <w:pPr>
        <w:spacing w:after="0" w:line="240" w:lineRule="auto"/>
        <w:jc w:val="both"/>
        <w:rPr>
          <w:rFonts w:ascii="Arial" w:hAnsi="Arial" w:cs="Arial"/>
          <w:sz w:val="24"/>
          <w:szCs w:val="24"/>
        </w:rPr>
      </w:pPr>
    </w:p>
    <w:p w:rsidR="00E61F64" w:rsidRPr="00020DB0" w:rsidRDefault="00E61F64" w:rsidP="00E61F64">
      <w:pPr>
        <w:pStyle w:val="ac"/>
        <w:ind w:firstLine="709"/>
        <w:jc w:val="left"/>
        <w:rPr>
          <w:rFonts w:ascii="Arial" w:hAnsi="Arial" w:cs="Arial"/>
          <w:bCs w:val="0"/>
          <w:spacing w:val="30"/>
          <w:sz w:val="24"/>
        </w:rPr>
      </w:pPr>
    </w:p>
    <w:p w:rsidR="000D78A6" w:rsidRPr="006404C4" w:rsidRDefault="000D78A6" w:rsidP="00954A32">
      <w:pPr>
        <w:spacing w:after="0" w:line="288" w:lineRule="atLeast"/>
        <w:ind w:firstLine="709"/>
        <w:jc w:val="both"/>
        <w:rPr>
          <w:rFonts w:ascii="PT Astra Serif" w:hAnsi="PT Astra Serif"/>
          <w:sz w:val="28"/>
          <w:szCs w:val="28"/>
        </w:rPr>
      </w:pPr>
    </w:p>
    <w:sectPr w:rsidR="000D78A6" w:rsidRPr="006404C4" w:rsidSect="00AF4D33">
      <w:headerReference w:type="default" r:id="rId11"/>
      <w:pgSz w:w="11906" w:h="16838"/>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FC0" w:rsidRDefault="008B4FC0" w:rsidP="00AF4D33">
      <w:pPr>
        <w:spacing w:after="0" w:line="240" w:lineRule="auto"/>
      </w:pPr>
      <w:r>
        <w:separator/>
      </w:r>
    </w:p>
  </w:endnote>
  <w:endnote w:type="continuationSeparator" w:id="1">
    <w:p w:rsidR="008B4FC0" w:rsidRDefault="008B4FC0" w:rsidP="00AF4D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93">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Noto Sans">
    <w:altName w:val="Times New Roman"/>
    <w:charset w:val="01"/>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FC0" w:rsidRDefault="008B4FC0" w:rsidP="00AF4D33">
      <w:pPr>
        <w:spacing w:after="0" w:line="240" w:lineRule="auto"/>
      </w:pPr>
      <w:r>
        <w:separator/>
      </w:r>
    </w:p>
  </w:footnote>
  <w:footnote w:type="continuationSeparator" w:id="1">
    <w:p w:rsidR="008B4FC0" w:rsidRDefault="008B4FC0" w:rsidP="00AF4D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04181"/>
      <w:docPartObj>
        <w:docPartGallery w:val="Page Numbers (Top of Page)"/>
        <w:docPartUnique/>
      </w:docPartObj>
    </w:sdtPr>
    <w:sdtContent>
      <w:p w:rsidR="00AF4D33" w:rsidRDefault="0070052B">
        <w:pPr>
          <w:pStyle w:val="af0"/>
          <w:jc w:val="center"/>
        </w:pPr>
        <w:fldSimple w:instr=" PAGE   \* MERGEFORMAT ">
          <w:r w:rsidR="003B3B5C">
            <w:rPr>
              <w:noProof/>
            </w:rPr>
            <w:t>8</w:t>
          </w:r>
        </w:fldSimple>
      </w:p>
    </w:sdtContent>
  </w:sdt>
  <w:p w:rsidR="00AF4D33" w:rsidRDefault="00AF4D33">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0"/>
        </w:tabs>
        <w:ind w:left="920" w:hanging="360"/>
      </w:pPr>
    </w:lvl>
    <w:lvl w:ilvl="1">
      <w:start w:val="1"/>
      <w:numFmt w:val="lowerLetter"/>
      <w:lvlText w:val="%2."/>
      <w:lvlJc w:val="left"/>
      <w:pPr>
        <w:tabs>
          <w:tab w:val="num" w:pos="0"/>
        </w:tabs>
        <w:ind w:left="1640" w:hanging="360"/>
      </w:pPr>
    </w:lvl>
    <w:lvl w:ilvl="2">
      <w:start w:val="1"/>
      <w:numFmt w:val="lowerRoman"/>
      <w:lvlText w:val="%3."/>
      <w:lvlJc w:val="right"/>
      <w:pPr>
        <w:tabs>
          <w:tab w:val="num" w:pos="0"/>
        </w:tabs>
        <w:ind w:left="2360" w:hanging="180"/>
      </w:pPr>
    </w:lvl>
    <w:lvl w:ilvl="3">
      <w:start w:val="1"/>
      <w:numFmt w:val="decimal"/>
      <w:lvlText w:val="%4."/>
      <w:lvlJc w:val="left"/>
      <w:pPr>
        <w:tabs>
          <w:tab w:val="num" w:pos="0"/>
        </w:tabs>
        <w:ind w:left="3080" w:hanging="360"/>
      </w:pPr>
    </w:lvl>
    <w:lvl w:ilvl="4">
      <w:start w:val="1"/>
      <w:numFmt w:val="lowerLetter"/>
      <w:lvlText w:val="%5."/>
      <w:lvlJc w:val="left"/>
      <w:pPr>
        <w:tabs>
          <w:tab w:val="num" w:pos="0"/>
        </w:tabs>
        <w:ind w:left="3800" w:hanging="360"/>
      </w:pPr>
    </w:lvl>
    <w:lvl w:ilvl="5">
      <w:start w:val="1"/>
      <w:numFmt w:val="lowerRoman"/>
      <w:lvlText w:val="%6."/>
      <w:lvlJc w:val="right"/>
      <w:pPr>
        <w:tabs>
          <w:tab w:val="num" w:pos="0"/>
        </w:tabs>
        <w:ind w:left="4520" w:hanging="180"/>
      </w:pPr>
    </w:lvl>
    <w:lvl w:ilvl="6">
      <w:start w:val="1"/>
      <w:numFmt w:val="decimal"/>
      <w:lvlText w:val="%7."/>
      <w:lvlJc w:val="left"/>
      <w:pPr>
        <w:tabs>
          <w:tab w:val="num" w:pos="0"/>
        </w:tabs>
        <w:ind w:left="5240" w:hanging="360"/>
      </w:pPr>
    </w:lvl>
    <w:lvl w:ilvl="7">
      <w:start w:val="1"/>
      <w:numFmt w:val="lowerLetter"/>
      <w:lvlText w:val="%8."/>
      <w:lvlJc w:val="left"/>
      <w:pPr>
        <w:tabs>
          <w:tab w:val="num" w:pos="0"/>
        </w:tabs>
        <w:ind w:left="5960" w:hanging="360"/>
      </w:pPr>
    </w:lvl>
    <w:lvl w:ilvl="8">
      <w:start w:val="1"/>
      <w:numFmt w:val="lowerRoman"/>
      <w:lvlText w:val="%9."/>
      <w:lvlJc w:val="right"/>
      <w:pPr>
        <w:tabs>
          <w:tab w:val="num" w:pos="0"/>
        </w:tabs>
        <w:ind w:left="6680" w:hanging="180"/>
      </w:pPr>
    </w:lvl>
  </w:abstractNum>
  <w:abstractNum w:abstractNumId="1">
    <w:nsid w:val="00000002"/>
    <w:multiLevelType w:val="multilevel"/>
    <w:tmpl w:val="00000002"/>
    <w:name w:val="WWNum2"/>
    <w:lvl w:ilvl="0">
      <w:start w:val="1"/>
      <w:numFmt w:val="decimal"/>
      <w:lvlText w:val="%1."/>
      <w:lvlJc w:val="left"/>
      <w:pPr>
        <w:tabs>
          <w:tab w:val="num" w:pos="2836"/>
        </w:tabs>
        <w:ind w:left="3905" w:hanging="360"/>
      </w:pPr>
      <w:rPr>
        <w:b/>
        <w:sz w:val="28"/>
        <w:szCs w:val="28"/>
      </w:rPr>
    </w:lvl>
    <w:lvl w:ilvl="1">
      <w:start w:val="1"/>
      <w:numFmt w:val="lowerLetter"/>
      <w:lvlText w:val="%2."/>
      <w:lvlJc w:val="left"/>
      <w:pPr>
        <w:tabs>
          <w:tab w:val="num" w:pos="2836"/>
        </w:tabs>
        <w:ind w:left="4625" w:hanging="360"/>
      </w:pPr>
    </w:lvl>
    <w:lvl w:ilvl="2">
      <w:start w:val="1"/>
      <w:numFmt w:val="lowerRoman"/>
      <w:lvlText w:val="%3."/>
      <w:lvlJc w:val="right"/>
      <w:pPr>
        <w:tabs>
          <w:tab w:val="num" w:pos="2836"/>
        </w:tabs>
        <w:ind w:left="5345" w:hanging="180"/>
      </w:pPr>
    </w:lvl>
    <w:lvl w:ilvl="3">
      <w:start w:val="1"/>
      <w:numFmt w:val="decimal"/>
      <w:lvlText w:val="%4."/>
      <w:lvlJc w:val="left"/>
      <w:pPr>
        <w:tabs>
          <w:tab w:val="num" w:pos="2836"/>
        </w:tabs>
        <w:ind w:left="6065" w:hanging="360"/>
      </w:pPr>
    </w:lvl>
    <w:lvl w:ilvl="4">
      <w:start w:val="1"/>
      <w:numFmt w:val="lowerLetter"/>
      <w:lvlText w:val="%5."/>
      <w:lvlJc w:val="left"/>
      <w:pPr>
        <w:tabs>
          <w:tab w:val="num" w:pos="2836"/>
        </w:tabs>
        <w:ind w:left="6785" w:hanging="360"/>
      </w:pPr>
    </w:lvl>
    <w:lvl w:ilvl="5">
      <w:start w:val="1"/>
      <w:numFmt w:val="lowerRoman"/>
      <w:lvlText w:val="%6."/>
      <w:lvlJc w:val="right"/>
      <w:pPr>
        <w:tabs>
          <w:tab w:val="num" w:pos="2836"/>
        </w:tabs>
        <w:ind w:left="7505" w:hanging="180"/>
      </w:pPr>
    </w:lvl>
    <w:lvl w:ilvl="6">
      <w:start w:val="1"/>
      <w:numFmt w:val="decimal"/>
      <w:lvlText w:val="%7."/>
      <w:lvlJc w:val="left"/>
      <w:pPr>
        <w:tabs>
          <w:tab w:val="num" w:pos="2836"/>
        </w:tabs>
        <w:ind w:left="8225" w:hanging="360"/>
      </w:pPr>
    </w:lvl>
    <w:lvl w:ilvl="7">
      <w:start w:val="1"/>
      <w:numFmt w:val="lowerLetter"/>
      <w:lvlText w:val="%8."/>
      <w:lvlJc w:val="left"/>
      <w:pPr>
        <w:tabs>
          <w:tab w:val="num" w:pos="2836"/>
        </w:tabs>
        <w:ind w:left="8945" w:hanging="360"/>
      </w:pPr>
    </w:lvl>
    <w:lvl w:ilvl="8">
      <w:start w:val="1"/>
      <w:numFmt w:val="lowerRoman"/>
      <w:lvlText w:val="%9."/>
      <w:lvlJc w:val="right"/>
      <w:pPr>
        <w:tabs>
          <w:tab w:val="num" w:pos="2836"/>
        </w:tabs>
        <w:ind w:left="9665" w:hanging="180"/>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62D2944"/>
    <w:multiLevelType w:val="hybridMultilevel"/>
    <w:tmpl w:val="F926C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0858B6"/>
    <w:multiLevelType w:val="hybridMultilevel"/>
    <w:tmpl w:val="0016AB92"/>
    <w:lvl w:ilvl="0" w:tplc="04ACB794">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11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E0024F"/>
    <w:rsid w:val="00020DB0"/>
    <w:rsid w:val="000969AF"/>
    <w:rsid w:val="000D159A"/>
    <w:rsid w:val="000D78A6"/>
    <w:rsid w:val="00197660"/>
    <w:rsid w:val="002D080B"/>
    <w:rsid w:val="003857CD"/>
    <w:rsid w:val="003B3B5C"/>
    <w:rsid w:val="00474955"/>
    <w:rsid w:val="004E74EE"/>
    <w:rsid w:val="0052284E"/>
    <w:rsid w:val="00696CD2"/>
    <w:rsid w:val="0070052B"/>
    <w:rsid w:val="007B2816"/>
    <w:rsid w:val="00806BC3"/>
    <w:rsid w:val="008365CF"/>
    <w:rsid w:val="008B4FC0"/>
    <w:rsid w:val="00954A32"/>
    <w:rsid w:val="00991082"/>
    <w:rsid w:val="009C42B0"/>
    <w:rsid w:val="00A75227"/>
    <w:rsid w:val="00A80849"/>
    <w:rsid w:val="00AE1145"/>
    <w:rsid w:val="00AF4D33"/>
    <w:rsid w:val="00B000C4"/>
    <w:rsid w:val="00BC57E5"/>
    <w:rsid w:val="00C847B3"/>
    <w:rsid w:val="00CB1B21"/>
    <w:rsid w:val="00E0024F"/>
    <w:rsid w:val="00E61F64"/>
    <w:rsid w:val="00EB45CF"/>
    <w:rsid w:val="00F15BAC"/>
    <w:rsid w:val="00F52A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0C4"/>
    <w:pPr>
      <w:suppressAutoHyphens/>
      <w:spacing w:after="200" w:line="276" w:lineRule="auto"/>
    </w:pPr>
    <w:rPr>
      <w:rFonts w:ascii="Calibri" w:eastAsia="SimSun" w:hAnsi="Calibri" w:cs="font293"/>
      <w:sz w:val="22"/>
      <w:szCs w:val="22"/>
    </w:rPr>
  </w:style>
  <w:style w:type="paragraph" w:styleId="2">
    <w:name w:val="heading 2"/>
    <w:basedOn w:val="a"/>
    <w:qFormat/>
    <w:rsid w:val="00B000C4"/>
    <w:pPr>
      <w:spacing w:before="280" w:after="280"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B000C4"/>
  </w:style>
  <w:style w:type="character" w:styleId="a3">
    <w:name w:val="Hyperlink"/>
    <w:rsid w:val="00B000C4"/>
    <w:rPr>
      <w:color w:val="000080"/>
      <w:u w:val="single"/>
    </w:rPr>
  </w:style>
  <w:style w:type="character" w:customStyle="1" w:styleId="a4">
    <w:name w:val="Текст выноски Знак"/>
    <w:rsid w:val="00B000C4"/>
    <w:rPr>
      <w:rFonts w:ascii="Tahoma" w:hAnsi="Tahoma" w:cs="Tahoma"/>
      <w:sz w:val="16"/>
      <w:szCs w:val="16"/>
    </w:rPr>
  </w:style>
  <w:style w:type="character" w:customStyle="1" w:styleId="js-doc-mark">
    <w:name w:val="js-doc-mark"/>
    <w:basedOn w:val="1"/>
    <w:rsid w:val="00B000C4"/>
  </w:style>
  <w:style w:type="character" w:customStyle="1" w:styleId="dt-m">
    <w:name w:val="dt-m"/>
    <w:basedOn w:val="1"/>
    <w:rsid w:val="00B000C4"/>
  </w:style>
  <w:style w:type="character" w:customStyle="1" w:styleId="20">
    <w:name w:val="Заголовок 2 Знак"/>
    <w:rsid w:val="00B000C4"/>
    <w:rPr>
      <w:rFonts w:ascii="Times New Roman" w:eastAsia="Times New Roman" w:hAnsi="Times New Roman" w:cs="Times New Roman"/>
      <w:b/>
      <w:bCs/>
      <w:sz w:val="36"/>
      <w:szCs w:val="36"/>
    </w:rPr>
  </w:style>
  <w:style w:type="character" w:customStyle="1" w:styleId="ListLabel1">
    <w:name w:val="ListLabel 1"/>
    <w:rsid w:val="00B000C4"/>
  </w:style>
  <w:style w:type="character" w:customStyle="1" w:styleId="ListLabel2">
    <w:name w:val="ListLabel 2"/>
    <w:rsid w:val="00B000C4"/>
  </w:style>
  <w:style w:type="character" w:customStyle="1" w:styleId="ListLabel3">
    <w:name w:val="ListLabel 3"/>
    <w:rsid w:val="00B000C4"/>
  </w:style>
  <w:style w:type="character" w:customStyle="1" w:styleId="ListLabel4">
    <w:name w:val="ListLabel 4"/>
    <w:rsid w:val="00B000C4"/>
  </w:style>
  <w:style w:type="character" w:customStyle="1" w:styleId="ListLabel5">
    <w:name w:val="ListLabel 5"/>
    <w:rsid w:val="00B000C4"/>
  </w:style>
  <w:style w:type="character" w:customStyle="1" w:styleId="ListLabel6">
    <w:name w:val="ListLabel 6"/>
    <w:rsid w:val="00B000C4"/>
  </w:style>
  <w:style w:type="character" w:customStyle="1" w:styleId="ListLabel7">
    <w:name w:val="ListLabel 7"/>
    <w:rsid w:val="00B000C4"/>
  </w:style>
  <w:style w:type="character" w:customStyle="1" w:styleId="ListLabel8">
    <w:name w:val="ListLabel 8"/>
    <w:rsid w:val="00B000C4"/>
  </w:style>
  <w:style w:type="character" w:customStyle="1" w:styleId="ListLabel9">
    <w:name w:val="ListLabel 9"/>
    <w:rsid w:val="00B000C4"/>
  </w:style>
  <w:style w:type="character" w:customStyle="1" w:styleId="ListLabel10">
    <w:name w:val="ListLabel 10"/>
    <w:rsid w:val="00B000C4"/>
    <w:rPr>
      <w:b/>
      <w:color w:val="auto"/>
      <w:sz w:val="28"/>
      <w:szCs w:val="28"/>
    </w:rPr>
  </w:style>
  <w:style w:type="character" w:customStyle="1" w:styleId="ListLabel11">
    <w:name w:val="ListLabel 11"/>
    <w:rsid w:val="00B000C4"/>
  </w:style>
  <w:style w:type="character" w:customStyle="1" w:styleId="ListLabel12">
    <w:name w:val="ListLabel 12"/>
    <w:rsid w:val="00B000C4"/>
  </w:style>
  <w:style w:type="character" w:customStyle="1" w:styleId="ListLabel13">
    <w:name w:val="ListLabel 13"/>
    <w:rsid w:val="00B000C4"/>
  </w:style>
  <w:style w:type="character" w:customStyle="1" w:styleId="ListLabel14">
    <w:name w:val="ListLabel 14"/>
    <w:rsid w:val="00B000C4"/>
  </w:style>
  <w:style w:type="character" w:customStyle="1" w:styleId="ListLabel15">
    <w:name w:val="ListLabel 15"/>
    <w:rsid w:val="00B000C4"/>
  </w:style>
  <w:style w:type="character" w:customStyle="1" w:styleId="ListLabel16">
    <w:name w:val="ListLabel 16"/>
    <w:rsid w:val="00B000C4"/>
  </w:style>
  <w:style w:type="character" w:customStyle="1" w:styleId="ListLabel17">
    <w:name w:val="ListLabel 17"/>
    <w:rsid w:val="00B000C4"/>
  </w:style>
  <w:style w:type="character" w:customStyle="1" w:styleId="ListLabel18">
    <w:name w:val="ListLabel 18"/>
    <w:rsid w:val="00B000C4"/>
  </w:style>
  <w:style w:type="character" w:customStyle="1" w:styleId="ListLabel19">
    <w:name w:val="ListLabel 19"/>
    <w:rsid w:val="00B000C4"/>
    <w:rPr>
      <w:rFonts w:ascii="Times New Roman" w:hAnsi="Times New Roman" w:cs="Times New Roman"/>
      <w:sz w:val="28"/>
      <w:szCs w:val="28"/>
      <w:shd w:val="clear" w:color="auto" w:fill="EBEBEB"/>
    </w:rPr>
  </w:style>
  <w:style w:type="character" w:customStyle="1" w:styleId="ListLabel20">
    <w:name w:val="ListLabel 20"/>
    <w:rsid w:val="00B000C4"/>
    <w:rPr>
      <w:rFonts w:ascii="Times New Roman" w:eastAsia="Times New Roman" w:hAnsi="Times New Roman" w:cs="Times New Roman"/>
      <w:color w:val="auto"/>
      <w:sz w:val="24"/>
      <w:szCs w:val="24"/>
      <w:lang w:eastAsia="ru-RU"/>
    </w:rPr>
  </w:style>
  <w:style w:type="character" w:customStyle="1" w:styleId="ListLabel21">
    <w:name w:val="ListLabel 21"/>
    <w:rsid w:val="00B000C4"/>
    <w:rPr>
      <w:rFonts w:ascii="Times New Roman" w:eastAsia="Calibri" w:hAnsi="Times New Roman" w:cs="Times New Roman"/>
      <w:color w:val="auto"/>
    </w:rPr>
  </w:style>
  <w:style w:type="character" w:customStyle="1" w:styleId="ListLabel22">
    <w:name w:val="ListLabel 22"/>
    <w:rsid w:val="00B000C4"/>
    <w:rPr>
      <w:rFonts w:ascii="Times New Roman" w:hAnsi="Times New Roman" w:cs="Times New Roman"/>
      <w:color w:val="auto"/>
    </w:rPr>
  </w:style>
  <w:style w:type="character" w:customStyle="1" w:styleId="ListLabel23">
    <w:name w:val="ListLabel 23"/>
    <w:rsid w:val="00B000C4"/>
    <w:rPr>
      <w:rFonts w:ascii="Times New Roman" w:hAnsi="Times New Roman" w:cs="Times New Roman"/>
      <w:color w:val="auto"/>
      <w:sz w:val="24"/>
      <w:szCs w:val="24"/>
    </w:rPr>
  </w:style>
  <w:style w:type="character" w:customStyle="1" w:styleId="ListLabel24">
    <w:name w:val="ListLabel 24"/>
    <w:rsid w:val="00B000C4"/>
    <w:rPr>
      <w:rFonts w:ascii="Times New Roman" w:eastAsia="Calibri" w:hAnsi="Times New Roman" w:cs="Times New Roman"/>
      <w:color w:val="auto"/>
      <w:sz w:val="24"/>
      <w:szCs w:val="24"/>
    </w:rPr>
  </w:style>
  <w:style w:type="character" w:customStyle="1" w:styleId="ListLabel25">
    <w:name w:val="ListLabel 25"/>
    <w:rsid w:val="00B000C4"/>
    <w:rPr>
      <w:rFonts w:ascii="Times New Roman" w:hAnsi="Times New Roman" w:cs="Times New Roman"/>
      <w:b/>
      <w:color w:val="auto"/>
    </w:rPr>
  </w:style>
  <w:style w:type="paragraph" w:customStyle="1" w:styleId="a5">
    <w:name w:val="Заголовок"/>
    <w:basedOn w:val="a"/>
    <w:next w:val="a6"/>
    <w:rsid w:val="00B000C4"/>
    <w:pPr>
      <w:keepNext/>
      <w:spacing w:before="240" w:after="120"/>
    </w:pPr>
    <w:rPr>
      <w:rFonts w:ascii="Liberation Sans" w:eastAsia="Tahoma" w:hAnsi="Liberation Sans" w:cs="Noto Sans"/>
      <w:sz w:val="28"/>
      <w:szCs w:val="28"/>
    </w:rPr>
  </w:style>
  <w:style w:type="paragraph" w:styleId="a6">
    <w:name w:val="Body Text"/>
    <w:basedOn w:val="a"/>
    <w:rsid w:val="00B000C4"/>
    <w:pPr>
      <w:spacing w:after="140"/>
    </w:pPr>
  </w:style>
  <w:style w:type="paragraph" w:styleId="a7">
    <w:name w:val="List"/>
    <w:basedOn w:val="a6"/>
    <w:rsid w:val="00B000C4"/>
    <w:rPr>
      <w:rFonts w:cs="Noto Sans"/>
    </w:rPr>
  </w:style>
  <w:style w:type="paragraph" w:styleId="a8">
    <w:name w:val="caption"/>
    <w:basedOn w:val="a"/>
    <w:qFormat/>
    <w:rsid w:val="00B000C4"/>
    <w:pPr>
      <w:suppressLineNumbers/>
      <w:spacing w:before="120" w:after="120"/>
    </w:pPr>
    <w:rPr>
      <w:rFonts w:cs="Noto Sans"/>
      <w:i/>
      <w:iCs/>
      <w:sz w:val="24"/>
      <w:szCs w:val="24"/>
    </w:rPr>
  </w:style>
  <w:style w:type="paragraph" w:customStyle="1" w:styleId="10">
    <w:name w:val="Указатель1"/>
    <w:basedOn w:val="a"/>
    <w:rsid w:val="00B000C4"/>
    <w:pPr>
      <w:suppressLineNumbers/>
    </w:pPr>
    <w:rPr>
      <w:rFonts w:cs="Noto Sans"/>
    </w:rPr>
  </w:style>
  <w:style w:type="paragraph" w:customStyle="1" w:styleId="11">
    <w:name w:val="Текст выноски1"/>
    <w:basedOn w:val="a"/>
    <w:rsid w:val="00B000C4"/>
    <w:pPr>
      <w:spacing w:after="0" w:line="240" w:lineRule="auto"/>
    </w:pPr>
    <w:rPr>
      <w:rFonts w:ascii="Tahoma" w:hAnsi="Tahoma" w:cs="Tahoma"/>
      <w:sz w:val="16"/>
      <w:szCs w:val="16"/>
    </w:rPr>
  </w:style>
  <w:style w:type="paragraph" w:customStyle="1" w:styleId="12">
    <w:name w:val="Абзац списка1"/>
    <w:basedOn w:val="a"/>
    <w:rsid w:val="00B000C4"/>
    <w:pPr>
      <w:ind w:left="720"/>
      <w:contextualSpacing/>
    </w:pPr>
  </w:style>
  <w:style w:type="paragraph" w:customStyle="1" w:styleId="dt-p">
    <w:name w:val="dt-p"/>
    <w:basedOn w:val="a"/>
    <w:rsid w:val="00B000C4"/>
    <w:pPr>
      <w:spacing w:before="280" w:after="280" w:line="240" w:lineRule="auto"/>
    </w:pPr>
    <w:rPr>
      <w:rFonts w:ascii="Times New Roman" w:eastAsia="Times New Roman" w:hAnsi="Times New Roman" w:cs="Times New Roman"/>
      <w:sz w:val="24"/>
      <w:szCs w:val="24"/>
    </w:rPr>
  </w:style>
  <w:style w:type="paragraph" w:customStyle="1" w:styleId="13">
    <w:name w:val="Обычный (веб)1"/>
    <w:basedOn w:val="a"/>
    <w:rsid w:val="00B000C4"/>
    <w:pPr>
      <w:spacing w:before="280" w:after="280" w:line="240" w:lineRule="auto"/>
    </w:pPr>
    <w:rPr>
      <w:rFonts w:ascii="Times New Roman" w:eastAsia="Times New Roman" w:hAnsi="Times New Roman" w:cs="Times New Roman"/>
      <w:sz w:val="24"/>
      <w:szCs w:val="24"/>
    </w:rPr>
  </w:style>
  <w:style w:type="paragraph" w:customStyle="1" w:styleId="110">
    <w:name w:val="Заголовок 11"/>
    <w:basedOn w:val="a"/>
    <w:rsid w:val="00B000C4"/>
    <w:pPr>
      <w:spacing w:after="0" w:line="240" w:lineRule="auto"/>
      <w:ind w:left="158" w:right="335"/>
      <w:jc w:val="center"/>
      <w:outlineLvl w:val="1"/>
    </w:pPr>
    <w:rPr>
      <w:rFonts w:ascii="Times New Roman" w:eastAsia="Times New Roman" w:hAnsi="Times New Roman" w:cs="Times New Roman"/>
      <w:color w:val="00000A"/>
      <w:sz w:val="28"/>
      <w:szCs w:val="28"/>
      <w:lang w:eastAsia="en-US"/>
    </w:rPr>
  </w:style>
  <w:style w:type="paragraph" w:customStyle="1" w:styleId="ConsPlusTitle">
    <w:name w:val="ConsPlusTitle"/>
    <w:rsid w:val="00B000C4"/>
    <w:pPr>
      <w:widowControl w:val="0"/>
      <w:suppressAutoHyphens/>
    </w:pPr>
    <w:rPr>
      <w:rFonts w:ascii="Calibri" w:hAnsi="Calibri" w:cs="Calibri"/>
      <w:b/>
      <w:color w:val="00000A"/>
      <w:sz w:val="24"/>
    </w:rPr>
  </w:style>
  <w:style w:type="paragraph" w:customStyle="1" w:styleId="user">
    <w:name w:val="Содержимое таблицы (user)"/>
    <w:basedOn w:val="a"/>
    <w:rsid w:val="00B000C4"/>
    <w:pPr>
      <w:suppressLineNumbers/>
      <w:spacing w:after="0" w:line="240" w:lineRule="auto"/>
    </w:pPr>
    <w:rPr>
      <w:rFonts w:ascii="Times New Roman" w:eastAsia="Times New Roman" w:hAnsi="Times New Roman" w:cs="Times New Roman"/>
      <w:color w:val="00000A"/>
      <w:sz w:val="24"/>
      <w:szCs w:val="24"/>
      <w:lang w:eastAsia="zh-CN"/>
    </w:rPr>
  </w:style>
  <w:style w:type="paragraph" w:customStyle="1" w:styleId="TableParagraph">
    <w:name w:val="Table Paragraph"/>
    <w:basedOn w:val="a"/>
    <w:rsid w:val="00B000C4"/>
    <w:pPr>
      <w:spacing w:after="0" w:line="240" w:lineRule="auto"/>
      <w:ind w:left="55"/>
    </w:pPr>
    <w:rPr>
      <w:rFonts w:ascii="Times New Roman" w:eastAsia="Times New Roman" w:hAnsi="Times New Roman" w:cs="Times New Roman"/>
      <w:color w:val="00000A"/>
      <w:sz w:val="24"/>
      <w:szCs w:val="24"/>
      <w:lang w:eastAsia="en-US"/>
    </w:rPr>
  </w:style>
  <w:style w:type="paragraph" w:customStyle="1" w:styleId="14">
    <w:name w:val="Без интервала1"/>
    <w:rsid w:val="00B000C4"/>
    <w:pPr>
      <w:suppressAutoHyphens/>
    </w:pPr>
    <w:rPr>
      <w:rFonts w:eastAsia="Calibri"/>
      <w:sz w:val="28"/>
      <w:szCs w:val="22"/>
      <w:lang w:eastAsia="zh-CN"/>
    </w:rPr>
  </w:style>
  <w:style w:type="paragraph" w:customStyle="1" w:styleId="15">
    <w:name w:val="Без интервала1"/>
    <w:rsid w:val="00B000C4"/>
    <w:pPr>
      <w:suppressAutoHyphens/>
    </w:pPr>
    <w:rPr>
      <w:rFonts w:ascii="Calibri" w:hAnsi="Calibri" w:cs="Calibri"/>
      <w:sz w:val="22"/>
      <w:szCs w:val="22"/>
      <w:lang w:eastAsia="zh-CN"/>
    </w:rPr>
  </w:style>
  <w:style w:type="paragraph" w:customStyle="1" w:styleId="16">
    <w:name w:val="Абзац списка1"/>
    <w:basedOn w:val="a"/>
    <w:rsid w:val="00B000C4"/>
    <w:pPr>
      <w:ind w:left="720"/>
    </w:pPr>
    <w:rPr>
      <w:rFonts w:cs="Calibri"/>
      <w:kern w:val="2"/>
      <w:lang w:eastAsia="zh-CN"/>
    </w:rPr>
  </w:style>
  <w:style w:type="paragraph" w:customStyle="1" w:styleId="western">
    <w:name w:val="western"/>
    <w:basedOn w:val="a"/>
    <w:rsid w:val="00B000C4"/>
    <w:pPr>
      <w:spacing w:before="280" w:after="142"/>
    </w:pPr>
    <w:rPr>
      <w:rFonts w:ascii="Arial" w:eastAsia="Times New Roman" w:hAnsi="Arial" w:cs="Arial"/>
      <w:color w:val="000000"/>
      <w:sz w:val="20"/>
      <w:szCs w:val="20"/>
    </w:rPr>
  </w:style>
  <w:style w:type="paragraph" w:styleId="a9">
    <w:name w:val="Normal (Web)"/>
    <w:basedOn w:val="a"/>
    <w:uiPriority w:val="99"/>
    <w:unhideWhenUsed/>
    <w:rsid w:val="000D78A6"/>
    <w:pPr>
      <w:suppressAutoHyphens w:val="0"/>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rsid w:val="004E74EE"/>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4E74EE"/>
    <w:pPr>
      <w:widowControl w:val="0"/>
      <w:autoSpaceDE w:val="0"/>
      <w:autoSpaceDN w:val="0"/>
    </w:pPr>
    <w:rPr>
      <w:rFonts w:ascii="Calibri" w:hAnsi="Calibri"/>
      <w:sz w:val="22"/>
    </w:rPr>
  </w:style>
  <w:style w:type="character" w:customStyle="1" w:styleId="ConsPlusNormal0">
    <w:name w:val="ConsPlusNormal Знак"/>
    <w:link w:val="ConsPlusNormal"/>
    <w:uiPriority w:val="99"/>
    <w:locked/>
    <w:rsid w:val="004E74EE"/>
    <w:rPr>
      <w:rFonts w:ascii="Calibri" w:hAnsi="Calibri"/>
      <w:sz w:val="22"/>
      <w:lang w:bidi="ar-SA"/>
    </w:rPr>
  </w:style>
  <w:style w:type="paragraph" w:styleId="ab">
    <w:name w:val="List Paragraph"/>
    <w:basedOn w:val="a"/>
    <w:uiPriority w:val="34"/>
    <w:qFormat/>
    <w:rsid w:val="004E74EE"/>
    <w:pPr>
      <w:suppressAutoHyphens w:val="0"/>
      <w:ind w:left="720"/>
      <w:contextualSpacing/>
    </w:pPr>
    <w:rPr>
      <w:rFonts w:ascii="Times New Roman" w:eastAsia="Calibri" w:hAnsi="Times New Roman" w:cs="Times New Roman"/>
      <w:sz w:val="26"/>
      <w:szCs w:val="26"/>
      <w:lang w:eastAsia="en-US"/>
    </w:rPr>
  </w:style>
  <w:style w:type="character" w:customStyle="1" w:styleId="ConsPlusNormal1">
    <w:name w:val="ConsPlusNormal1"/>
    <w:locked/>
    <w:rsid w:val="00CB1B21"/>
    <w:rPr>
      <w:rFonts w:ascii="Arial" w:eastAsia="Times New Roman" w:hAnsi="Arial" w:cs="Arial"/>
      <w:sz w:val="20"/>
      <w:szCs w:val="20"/>
      <w:lang w:eastAsia="zh-CN"/>
    </w:rPr>
  </w:style>
  <w:style w:type="paragraph" w:styleId="ac">
    <w:name w:val="Title"/>
    <w:basedOn w:val="a"/>
    <w:link w:val="ad"/>
    <w:qFormat/>
    <w:rsid w:val="00E61F64"/>
    <w:pPr>
      <w:spacing w:after="0" w:line="240" w:lineRule="auto"/>
      <w:jc w:val="center"/>
    </w:pPr>
    <w:rPr>
      <w:rFonts w:eastAsia="Times New Roman" w:cs="Calibri"/>
      <w:b/>
      <w:bCs/>
      <w:sz w:val="28"/>
      <w:szCs w:val="24"/>
    </w:rPr>
  </w:style>
  <w:style w:type="character" w:customStyle="1" w:styleId="ad">
    <w:name w:val="Название Знак"/>
    <w:basedOn w:val="a0"/>
    <w:link w:val="ac"/>
    <w:rsid w:val="00E61F64"/>
    <w:rPr>
      <w:rFonts w:ascii="Calibri" w:hAnsi="Calibri" w:cs="Calibri"/>
      <w:b/>
      <w:bCs/>
      <w:sz w:val="28"/>
      <w:szCs w:val="24"/>
    </w:rPr>
  </w:style>
  <w:style w:type="paragraph" w:styleId="ae">
    <w:name w:val="Balloon Text"/>
    <w:basedOn w:val="a"/>
    <w:link w:val="17"/>
    <w:uiPriority w:val="99"/>
    <w:semiHidden/>
    <w:unhideWhenUsed/>
    <w:rsid w:val="00020DB0"/>
    <w:pPr>
      <w:spacing w:after="0" w:line="240" w:lineRule="auto"/>
    </w:pPr>
    <w:rPr>
      <w:rFonts w:ascii="Tahoma" w:hAnsi="Tahoma" w:cs="Tahoma"/>
      <w:sz w:val="16"/>
      <w:szCs w:val="16"/>
    </w:rPr>
  </w:style>
  <w:style w:type="character" w:customStyle="1" w:styleId="17">
    <w:name w:val="Текст выноски Знак1"/>
    <w:basedOn w:val="a0"/>
    <w:link w:val="ae"/>
    <w:uiPriority w:val="99"/>
    <w:semiHidden/>
    <w:rsid w:val="00020DB0"/>
    <w:rPr>
      <w:rFonts w:ascii="Tahoma" w:eastAsia="SimSun" w:hAnsi="Tahoma" w:cs="Tahoma"/>
      <w:sz w:val="16"/>
      <w:szCs w:val="16"/>
    </w:rPr>
  </w:style>
  <w:style w:type="paragraph" w:customStyle="1" w:styleId="af">
    <w:name w:val="Текст (лев. подпись)"/>
    <w:basedOn w:val="a"/>
    <w:next w:val="a"/>
    <w:rsid w:val="00020DB0"/>
    <w:pPr>
      <w:widowControl w:val="0"/>
      <w:suppressAutoHyphens w:val="0"/>
      <w:autoSpaceDE w:val="0"/>
      <w:autoSpaceDN w:val="0"/>
      <w:adjustRightInd w:val="0"/>
      <w:spacing w:after="0" w:line="240" w:lineRule="auto"/>
    </w:pPr>
    <w:rPr>
      <w:rFonts w:ascii="Arial" w:eastAsia="Times New Roman" w:hAnsi="Arial" w:cs="Arial"/>
      <w:sz w:val="20"/>
      <w:szCs w:val="20"/>
    </w:rPr>
  </w:style>
  <w:style w:type="paragraph" w:styleId="af0">
    <w:name w:val="header"/>
    <w:basedOn w:val="a"/>
    <w:link w:val="af1"/>
    <w:uiPriority w:val="99"/>
    <w:unhideWhenUsed/>
    <w:rsid w:val="00AF4D3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AF4D33"/>
    <w:rPr>
      <w:rFonts w:ascii="Calibri" w:eastAsia="SimSun" w:hAnsi="Calibri" w:cs="font293"/>
      <w:sz w:val="22"/>
      <w:szCs w:val="22"/>
    </w:rPr>
  </w:style>
  <w:style w:type="paragraph" w:styleId="af2">
    <w:name w:val="footer"/>
    <w:basedOn w:val="a"/>
    <w:link w:val="af3"/>
    <w:uiPriority w:val="99"/>
    <w:semiHidden/>
    <w:unhideWhenUsed/>
    <w:rsid w:val="00AF4D33"/>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AF4D33"/>
    <w:rPr>
      <w:rFonts w:ascii="Calibri" w:eastAsia="SimSun" w:hAnsi="Calibri" w:cs="font293"/>
      <w:sz w:val="22"/>
      <w:szCs w:val="22"/>
    </w:rPr>
  </w:style>
</w:styles>
</file>

<file path=word/webSettings.xml><?xml version="1.0" encoding="utf-8"?>
<w:webSettings xmlns:r="http://schemas.openxmlformats.org/officeDocument/2006/relationships" xmlns:w="http://schemas.openxmlformats.org/wordprocessingml/2006/main">
  <w:divs>
    <w:div w:id="77347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8984&amp;dst=101244" TargetMode="External"/><Relationship Id="rId4" Type="http://schemas.openxmlformats.org/officeDocument/2006/relationships/settings" Target="settings.xml"/><Relationship Id="rId9" Type="http://schemas.openxmlformats.org/officeDocument/2006/relationships/hyperlink" Target="https://bogorodiczkkij-r71.gosweb.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A1EC7E-594D-4196-AD0E-AA657B9F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3092</Words>
  <Characters>17627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20678</CharactersWithSpaces>
  <SharedDoc>false</SharedDoc>
  <HLinks>
    <vt:vector size="12" baseType="variant">
      <vt:variant>
        <vt:i4>3604602</vt:i4>
      </vt:variant>
      <vt:variant>
        <vt:i4>3</vt:i4>
      </vt:variant>
      <vt:variant>
        <vt:i4>0</vt:i4>
      </vt:variant>
      <vt:variant>
        <vt:i4>5</vt:i4>
      </vt:variant>
      <vt:variant>
        <vt:lpwstr>https://login.consultant.ru/link/?req=doc&amp;base=LAW&amp;n=508984&amp;dst=101244</vt:lpwstr>
      </vt:variant>
      <vt:variant>
        <vt:lpwstr/>
      </vt:variant>
      <vt:variant>
        <vt:i4>3801205</vt:i4>
      </vt:variant>
      <vt:variant>
        <vt:i4>0</vt:i4>
      </vt:variant>
      <vt:variant>
        <vt:i4>0</vt:i4>
      </vt:variant>
      <vt:variant>
        <vt:i4>5</vt:i4>
      </vt:variant>
      <vt:variant>
        <vt:lpwstr>https://bogorodiczkkij-r71.gosweb.gosuslugi.ru/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Николаевна Амочкина</dc:creator>
  <cp:lastModifiedBy>Admin</cp:lastModifiedBy>
  <cp:revision>6</cp:revision>
  <cp:lastPrinted>2025-04-28T03:46:00Z</cp:lastPrinted>
  <dcterms:created xsi:type="dcterms:W3CDTF">2026-02-12T14:05:00Z</dcterms:created>
  <dcterms:modified xsi:type="dcterms:W3CDTF">2026-02-17T14:53:00Z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ICV">
    <vt:lpwstr>AB1A932B25D543C2A36DEF135FC3CC2D</vt:lpwstr>
  </property>
  <property fmtid="{D5CDD505-2E9C-101B-9397-08002B2CF9AE}" pid="5" name="KSOProductBuildVer">
    <vt:lpwstr>1049-11.2.0.10323</vt:lpwstr>
  </property>
</Properties>
</file>